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78" w:rsidRPr="00DC1136" w:rsidRDefault="00E77678" w:rsidP="007805EB">
      <w:pPr>
        <w:spacing w:line="600" w:lineRule="exact"/>
        <w:rPr>
          <w:rFonts w:ascii="仿宋_GB2312" w:eastAsia="仿宋_GB2312"/>
          <w:sz w:val="32"/>
          <w:szCs w:val="32"/>
        </w:rPr>
      </w:pPr>
    </w:p>
    <w:p w:rsidR="00E77678" w:rsidRPr="00C31EB1" w:rsidRDefault="00E77678" w:rsidP="009652AA">
      <w:pPr>
        <w:widowControl/>
        <w:spacing w:line="330" w:lineRule="atLeast"/>
        <w:jc w:val="center"/>
        <w:rPr>
          <w:rFonts w:ascii="仿宋" w:eastAsia="仿宋" w:hAnsi="仿宋"/>
          <w:b/>
          <w:bCs/>
          <w:sz w:val="36"/>
          <w:szCs w:val="36"/>
        </w:rPr>
      </w:pPr>
      <w:r w:rsidRPr="00C31EB1">
        <w:rPr>
          <w:rFonts w:ascii="仿宋" w:eastAsia="仿宋" w:hAnsi="仿宋" w:cs="仿宋" w:hint="eastAsia"/>
          <w:b/>
          <w:bCs/>
          <w:sz w:val="36"/>
          <w:szCs w:val="36"/>
        </w:rPr>
        <w:t>高新区财政局</w:t>
      </w:r>
      <w:r w:rsidRPr="00C31EB1">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C31EB1">
        <w:rPr>
          <w:rFonts w:ascii="仿宋" w:eastAsia="仿宋" w:hAnsi="仿宋" w:cs="仿宋" w:hint="eastAsia"/>
          <w:b/>
          <w:bCs/>
          <w:color w:val="000000"/>
          <w:kern w:val="0"/>
          <w:sz w:val="36"/>
          <w:szCs w:val="36"/>
        </w:rPr>
        <w:t>年部门预算</w:t>
      </w:r>
    </w:p>
    <w:p w:rsidR="00E77678" w:rsidRDefault="00E77678" w:rsidP="00FE4079">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、贯彻执行国家、省、市有关财政法规、规章和政策，根据园区国民经济计划和社会发展战略，编制中长期财政计划；研究制订园区财政政策及财务会计管理制度，制定构建地方公共财政体系的政策、制度；</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、参与园区国民经济的决策和管理，运用财政、税收、补贴等经济杠杆，对经济运行进行调控和监督；配合有关部门进行企业财务、劳动工资、人事管理、人才引进、科技管理及招商引资等体制机制改革；</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依据《预算法》编制年度区级财政预算和决算，组织并监督年度财政预算的执行；管理区级各项财政收入、非税收入（包括政府性基金和行政事业性收费），制订有关非税收入管理制度及办法；合理调度、及时拨付财政资金；研究并推进园区国库收付制度改革工作；负责园区罚没财物的管理、监督工作；制定和规范各项财政收入和支出管理的具体办法，组织财政性资金的综合平衡；</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、联系、协调与国税、地税等部门的税政业务工作；根据国家税收法律、法规或授权进行税政检查；贯彻执行国家授权的</w:t>
      </w:r>
      <w:r w:rsidRPr="005A04CC">
        <w:rPr>
          <w:rFonts w:ascii="仿宋" w:eastAsia="仿宋" w:hAnsi="仿宋" w:cs="仿宋" w:hint="eastAsia"/>
          <w:color w:val="000000"/>
          <w:kern w:val="0"/>
          <w:sz w:val="30"/>
          <w:szCs w:val="30"/>
        </w:rPr>
        <w:lastRenderedPageBreak/>
        <w:t>地方税减免规定和各项税收优惠政策，监督各类税收减免和有关税款退库事项；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管理园区财政公共支出，协调分配、管理监督各种专项资金；组织贯彻执行《事业单位财务规则》、《行政单位财务规则》等有关财务规章制度；拟定园区行政、事业单位财务管理及各项财政资金的监督办法；负责政府采购政策的制定、管理和监督，编制园区政府采购计划和预算，组织实施政府采购；制定园区统一的有关开支标准；</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、管理和监督各种财政性经济建设支出；审查财政性基本建设投资资金的概、预、决算，执行基本建设财务管理制度；管理国债转贷等各种有偿使用资金；</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、组织执行国家颁布的企业财务制度和国家与企业的分配政策；管理园区的境内、外企业财务，审查汇总财务决算；</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、贯彻《会计法》等法律、法规及企业、行政事业单位的会计制度；管理全区会计工作，负责会计人员从业资格的管理，组织实施会计人员的继续教育；</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负责园区财政监督检查工作，贯彻落实国家、省、市财政监督检查的规章及实施办法；监督财政、税收管理的方针政策、法律法规的执行；会同有关部门检查财政收支中的重大问题，提出加强财政的政策建议，依法查处违反财经纪律的案件；</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10</w:t>
      </w:r>
      <w:r w:rsidRPr="005A04CC">
        <w:rPr>
          <w:rFonts w:ascii="仿宋" w:eastAsia="仿宋" w:hAnsi="仿宋" w:cs="仿宋" w:hint="eastAsia"/>
          <w:color w:val="000000"/>
          <w:kern w:val="0"/>
          <w:sz w:val="30"/>
          <w:szCs w:val="30"/>
        </w:rPr>
        <w:t>、制定财政职工教育规划；组织财政业务培训和人才培养，提高干部队伍素质；负责财政信息和财政宣传工作；做好财政系</w:t>
      </w:r>
      <w:r w:rsidRPr="005A04CC">
        <w:rPr>
          <w:rFonts w:ascii="仿宋" w:eastAsia="仿宋" w:hAnsi="仿宋" w:cs="仿宋" w:hint="eastAsia"/>
          <w:color w:val="000000"/>
          <w:kern w:val="0"/>
          <w:sz w:val="30"/>
          <w:szCs w:val="30"/>
        </w:rPr>
        <w:lastRenderedPageBreak/>
        <w:t>统干部职工思想政治工作，抓好精神文明建设、廉政建设和软环境建设工作。</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年财政局部门预算为本部综合收支计划，无二级单位。</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p>
    <w:p w:rsidR="00E77678" w:rsidRPr="001961A4"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一、总体说明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256.3</w:t>
      </w:r>
      <w:r w:rsidRPr="001E3E93">
        <w:rPr>
          <w:rFonts w:ascii="仿宋" w:eastAsia="仿宋" w:hAnsi="仿宋" w:cs="仿宋" w:hint="eastAsia"/>
          <w:color w:val="000000"/>
          <w:kern w:val="0"/>
          <w:sz w:val="30"/>
          <w:szCs w:val="30"/>
        </w:rPr>
        <w:t>万元；支出包括：</w:t>
      </w:r>
      <w:r w:rsidRPr="005A04CC">
        <w:rPr>
          <w:rFonts w:ascii="仿宋" w:eastAsia="仿宋" w:hAnsi="仿宋" w:cs="仿宋" w:hint="eastAsia"/>
          <w:color w:val="000000"/>
          <w:kern w:val="0"/>
          <w:sz w:val="30"/>
          <w:szCs w:val="30"/>
        </w:rPr>
        <w:t>商品和服务支出</w:t>
      </w:r>
      <w:r>
        <w:rPr>
          <w:rFonts w:ascii="仿宋" w:eastAsia="仿宋" w:hAnsi="仿宋" w:cs="仿宋"/>
          <w:color w:val="000000"/>
          <w:kern w:val="0"/>
          <w:sz w:val="30"/>
          <w:szCs w:val="30"/>
        </w:rPr>
        <w:t>256.3</w:t>
      </w:r>
      <w:r w:rsidRPr="005A04CC">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131.1</w:t>
      </w:r>
      <w:r>
        <w:rPr>
          <w:rFonts w:ascii="仿宋" w:eastAsia="仿宋" w:hAnsi="仿宋" w:cs="仿宋" w:hint="eastAsia"/>
          <w:color w:val="000000"/>
          <w:kern w:val="0"/>
          <w:sz w:val="30"/>
          <w:szCs w:val="30"/>
        </w:rPr>
        <w:t>万元，其中</w:t>
      </w:r>
      <w:r w:rsidRPr="005A04CC">
        <w:rPr>
          <w:rFonts w:ascii="仿宋" w:eastAsia="仿宋" w:hAnsi="仿宋" w:cs="仿宋" w:hint="eastAsia"/>
          <w:color w:val="000000"/>
          <w:kern w:val="0"/>
          <w:sz w:val="30"/>
          <w:szCs w:val="30"/>
        </w:rPr>
        <w:t>商品和服务支出</w:t>
      </w:r>
      <w:r>
        <w:rPr>
          <w:rFonts w:ascii="仿宋" w:eastAsia="仿宋" w:hAnsi="仿宋" w:cs="仿宋" w:hint="eastAsia"/>
          <w:color w:val="000000"/>
          <w:kern w:val="0"/>
          <w:sz w:val="30"/>
          <w:szCs w:val="30"/>
        </w:rPr>
        <w:t>增加</w:t>
      </w:r>
      <w:r>
        <w:rPr>
          <w:rFonts w:ascii="仿宋" w:eastAsia="仿宋" w:hAnsi="仿宋" w:cs="仿宋"/>
          <w:color w:val="000000"/>
          <w:kern w:val="0"/>
          <w:sz w:val="30"/>
          <w:szCs w:val="30"/>
        </w:rPr>
        <w:t>131.1</w:t>
      </w:r>
      <w:r>
        <w:rPr>
          <w:rFonts w:ascii="仿宋" w:eastAsia="仿宋" w:hAnsi="仿宋" w:cs="仿宋" w:hint="eastAsia"/>
          <w:color w:val="000000"/>
          <w:kern w:val="0"/>
          <w:sz w:val="30"/>
          <w:szCs w:val="30"/>
        </w:rPr>
        <w:t>万</w:t>
      </w:r>
      <w:r w:rsidRPr="005A04CC">
        <w:rPr>
          <w:rFonts w:ascii="仿宋" w:eastAsia="仿宋" w:hAnsi="仿宋" w:cs="仿宋" w:hint="eastAsia"/>
          <w:color w:val="000000"/>
          <w:kern w:val="0"/>
          <w:sz w:val="30"/>
          <w:szCs w:val="30"/>
        </w:rPr>
        <w:t>元。</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二、“三公”经费预算情况说明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sidRPr="005A04CC">
        <w:rPr>
          <w:rFonts w:ascii="仿宋" w:eastAsia="仿宋" w:hAnsi="仿宋" w:cs="仿宋" w:hint="eastAsia"/>
          <w:color w:val="000000"/>
          <w:kern w:val="0"/>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三、机关运行经费安排情况说明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9.3</w:t>
      </w:r>
      <w:r w:rsidRPr="001E3E93">
        <w:rPr>
          <w:rFonts w:ascii="仿宋" w:eastAsia="仿宋" w:hAnsi="仿宋" w:cs="仿宋" w:hint="eastAsia"/>
          <w:color w:val="000000"/>
          <w:kern w:val="0"/>
          <w:sz w:val="30"/>
          <w:szCs w:val="30"/>
        </w:rPr>
        <w:t>万元。</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四、政府采购情况说明</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FE4079" w:rsidRDefault="00FE4079" w:rsidP="00FE4079">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六、国有资产占有使用情况说明</w:t>
      </w:r>
    </w:p>
    <w:p w:rsidR="00FE4079" w:rsidRDefault="00FE4079" w:rsidP="00FE4079">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w:t>
      </w:r>
      <w:r w:rsidR="00855E2A">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台（套）；单位价值100万元以上专用设备0台（套）。</w:t>
      </w:r>
    </w:p>
    <w:p w:rsidR="00FE4079" w:rsidRDefault="00FE4079" w:rsidP="00FE407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FE4079" w:rsidRDefault="00FE4079" w:rsidP="00FE4079">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E77678" w:rsidRPr="00FE4079" w:rsidRDefault="00E77678" w:rsidP="00FE4079">
      <w:pPr>
        <w:widowControl/>
        <w:spacing w:line="330" w:lineRule="atLeast"/>
        <w:ind w:firstLineChars="200" w:firstLine="600"/>
        <w:jc w:val="left"/>
        <w:rPr>
          <w:rFonts w:ascii="仿宋" w:eastAsia="仿宋" w:hAnsi="仿宋" w:cs="仿宋"/>
          <w:color w:val="000000"/>
          <w:kern w:val="0"/>
          <w:sz w:val="30"/>
          <w:szCs w:val="30"/>
        </w:rPr>
      </w:pPr>
    </w:p>
    <w:p w:rsidR="00E77678" w:rsidRPr="001961A4"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Pr>
            <w:rFonts w:ascii="仿宋" w:eastAsia="仿宋" w:hAnsi="仿宋" w:cs="仿宋"/>
            <w:color w:val="000000"/>
            <w:kern w:val="0"/>
            <w:sz w:val="30"/>
            <w:szCs w:val="30"/>
          </w:rPr>
          <w:t>2019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E77678" w:rsidRPr="005A04CC" w:rsidRDefault="00E77678" w:rsidP="00685D7D">
      <w:pPr>
        <w:widowControl/>
        <w:spacing w:line="330" w:lineRule="atLeast"/>
        <w:ind w:firstLineChars="200" w:firstLine="600"/>
        <w:jc w:val="left"/>
        <w:rPr>
          <w:rFonts w:ascii="仿宋" w:eastAsia="仿宋" w:hAnsi="仿宋" w:cs="仿宋"/>
          <w:color w:val="000000"/>
          <w:kern w:val="0"/>
          <w:sz w:val="30"/>
          <w:szCs w:val="30"/>
        </w:rPr>
      </w:pPr>
    </w:p>
    <w:sectPr w:rsidR="00E7767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27D" w:rsidRDefault="00FC327D" w:rsidP="009F1015">
      <w:r>
        <w:separator/>
      </w:r>
    </w:p>
  </w:endnote>
  <w:endnote w:type="continuationSeparator" w:id="1">
    <w:p w:rsidR="00FC327D" w:rsidRDefault="00FC327D"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27D" w:rsidRDefault="00FC327D" w:rsidP="009F1015">
      <w:r>
        <w:separator/>
      </w:r>
    </w:p>
  </w:footnote>
  <w:footnote w:type="continuationSeparator" w:id="1">
    <w:p w:rsidR="00FC327D" w:rsidRDefault="00FC327D"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4A5963"/>
    <w:rsid w:val="00594FB5"/>
    <w:rsid w:val="005A04CC"/>
    <w:rsid w:val="005F4DCC"/>
    <w:rsid w:val="00614500"/>
    <w:rsid w:val="006541E5"/>
    <w:rsid w:val="00685D7D"/>
    <w:rsid w:val="006A71B4"/>
    <w:rsid w:val="00753345"/>
    <w:rsid w:val="00753F26"/>
    <w:rsid w:val="00755C7B"/>
    <w:rsid w:val="007805EB"/>
    <w:rsid w:val="00793572"/>
    <w:rsid w:val="007B12D0"/>
    <w:rsid w:val="007C5E3C"/>
    <w:rsid w:val="007F23D9"/>
    <w:rsid w:val="008207A6"/>
    <w:rsid w:val="00826E6F"/>
    <w:rsid w:val="00855E2A"/>
    <w:rsid w:val="008620BC"/>
    <w:rsid w:val="008641D1"/>
    <w:rsid w:val="008B01B8"/>
    <w:rsid w:val="008D2D31"/>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C052C0"/>
    <w:rsid w:val="00C31EB1"/>
    <w:rsid w:val="00C4614C"/>
    <w:rsid w:val="00C67479"/>
    <w:rsid w:val="00CF43DA"/>
    <w:rsid w:val="00D10236"/>
    <w:rsid w:val="00D176CA"/>
    <w:rsid w:val="00D400F0"/>
    <w:rsid w:val="00D82E50"/>
    <w:rsid w:val="00DC1136"/>
    <w:rsid w:val="00DD605A"/>
    <w:rsid w:val="00DD67CE"/>
    <w:rsid w:val="00DF2079"/>
    <w:rsid w:val="00E160F9"/>
    <w:rsid w:val="00E679E1"/>
    <w:rsid w:val="00E77678"/>
    <w:rsid w:val="00E804EF"/>
    <w:rsid w:val="00EA15E7"/>
    <w:rsid w:val="00EB6E55"/>
    <w:rsid w:val="00EB7ACB"/>
    <w:rsid w:val="00EE134B"/>
    <w:rsid w:val="00F01060"/>
    <w:rsid w:val="00F251AC"/>
    <w:rsid w:val="00F713C4"/>
    <w:rsid w:val="00F76F83"/>
    <w:rsid w:val="00F94B86"/>
    <w:rsid w:val="00FC327D"/>
    <w:rsid w:val="00FC5228"/>
    <w:rsid w:val="00FD042E"/>
    <w:rsid w:val="00FD7251"/>
    <w:rsid w:val="00FE1977"/>
    <w:rsid w:val="00FE40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87715093">
      <w:bodyDiv w:val="1"/>
      <w:marLeft w:val="0"/>
      <w:marRight w:val="0"/>
      <w:marTop w:val="0"/>
      <w:marBottom w:val="0"/>
      <w:divBdr>
        <w:top w:val="none" w:sz="0" w:space="0" w:color="auto"/>
        <w:left w:val="none" w:sz="0" w:space="0" w:color="auto"/>
        <w:bottom w:val="none" w:sz="0" w:space="0" w:color="auto"/>
        <w:right w:val="none" w:sz="0" w:space="0" w:color="auto"/>
      </w:divBdr>
    </w:div>
    <w:div w:id="2021815654">
      <w:marLeft w:val="0"/>
      <w:marRight w:val="0"/>
      <w:marTop w:val="0"/>
      <w:marBottom w:val="0"/>
      <w:divBdr>
        <w:top w:val="none" w:sz="0" w:space="0" w:color="auto"/>
        <w:left w:val="none" w:sz="0" w:space="0" w:color="auto"/>
        <w:bottom w:val="none" w:sz="0" w:space="0" w:color="auto"/>
        <w:right w:val="none" w:sz="0" w:space="0" w:color="auto"/>
      </w:divBdr>
    </w:div>
    <w:div w:id="2021815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468</Words>
  <Characters>2672</Characters>
  <Application>Microsoft Office Word</Application>
  <DocSecurity>0</DocSecurity>
  <Lines>22</Lines>
  <Paragraphs>6</Paragraphs>
  <ScaleCrop>false</ScaleCrop>
  <Company>Microsoft</Company>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16</cp:revision>
  <cp:lastPrinted>2018-04-27T03:41:00Z</cp:lastPrinted>
  <dcterms:created xsi:type="dcterms:W3CDTF">2018-04-27T03:07:00Z</dcterms:created>
  <dcterms:modified xsi:type="dcterms:W3CDTF">2019-09-19T08:55:00Z</dcterms:modified>
</cp:coreProperties>
</file>