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BC" w:rsidRPr="009A56CB" w:rsidRDefault="002A47E0" w:rsidP="009A56CB">
      <w:pPr>
        <w:widowControl/>
        <w:spacing w:line="580" w:lineRule="exact"/>
        <w:ind w:firstLineChars="150" w:firstLine="663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大连</w:t>
      </w:r>
      <w:r w:rsidRPr="009A56CB">
        <w:rPr>
          <w:rFonts w:asciiTheme="majorEastAsia" w:eastAsiaTheme="majorEastAsia" w:hAnsiTheme="majorEastAsia" w:hint="eastAsia"/>
          <w:b/>
          <w:bCs/>
          <w:sz w:val="44"/>
          <w:szCs w:val="44"/>
        </w:rPr>
        <w:t>高新区</w:t>
      </w:r>
      <w:r w:rsidR="00405171" w:rsidRPr="009A56CB">
        <w:rPr>
          <w:rFonts w:asciiTheme="majorEastAsia" w:eastAsiaTheme="majorEastAsia" w:hAnsiTheme="majorEastAsia" w:hint="eastAsia"/>
          <w:b/>
          <w:bCs/>
          <w:sz w:val="44"/>
          <w:szCs w:val="44"/>
        </w:rPr>
        <w:t>201</w:t>
      </w:r>
      <w:r w:rsidR="00D86B02" w:rsidRPr="009A56CB">
        <w:rPr>
          <w:rFonts w:asciiTheme="majorEastAsia" w:eastAsiaTheme="majorEastAsia" w:hAnsiTheme="majorEastAsia" w:hint="eastAsia"/>
          <w:b/>
          <w:bCs/>
          <w:sz w:val="44"/>
          <w:szCs w:val="44"/>
        </w:rPr>
        <w:t>9</w:t>
      </w:r>
      <w:r w:rsidR="00405171" w:rsidRPr="009A56CB">
        <w:rPr>
          <w:rFonts w:asciiTheme="majorEastAsia" w:eastAsiaTheme="majorEastAsia" w:hAnsiTheme="majorEastAsia" w:hint="eastAsia"/>
          <w:b/>
          <w:bCs/>
          <w:sz w:val="44"/>
          <w:szCs w:val="44"/>
        </w:rPr>
        <w:t>年</w:t>
      </w:r>
      <w:r w:rsidR="000C1FBC" w:rsidRPr="009A56CB">
        <w:rPr>
          <w:rFonts w:asciiTheme="majorEastAsia" w:eastAsiaTheme="majorEastAsia" w:hAnsiTheme="majorEastAsia" w:hint="eastAsia"/>
          <w:b/>
          <w:bCs/>
          <w:sz w:val="44"/>
          <w:szCs w:val="44"/>
        </w:rPr>
        <w:t>学校卫生</w:t>
      </w:r>
      <w:r w:rsidR="000C1FBC" w:rsidRPr="009A56C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 xml:space="preserve"> “双随机”抽检</w:t>
      </w:r>
      <w:r w:rsidR="00A46B1C" w:rsidRPr="009A56C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工作</w:t>
      </w:r>
      <w:r w:rsidR="003251D5" w:rsidRPr="009A56C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结果公示</w:t>
      </w:r>
    </w:p>
    <w:p w:rsidR="00FA6F8C" w:rsidRDefault="00FA6F8C" w:rsidP="00043650">
      <w:pPr>
        <w:widowControl/>
        <w:spacing w:after="210"/>
        <w:ind w:firstLine="480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</w:p>
    <w:p w:rsidR="00304453" w:rsidRDefault="00B65DE8" w:rsidP="009A56CB">
      <w:pPr>
        <w:widowControl/>
        <w:spacing w:after="210" w:line="560" w:lineRule="atLeast"/>
        <w:ind w:firstLine="480"/>
        <w:jc w:val="left"/>
        <w:rPr>
          <w:rFonts w:ascii="仿宋" w:eastAsia="仿宋" w:hAnsi="仿宋" w:cs="Tahoma"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 </w:t>
      </w:r>
      <w:r w:rsidR="000C1FBC" w:rsidRPr="00CB4AFB">
        <w:rPr>
          <w:rFonts w:ascii="仿宋" w:eastAsia="仿宋" w:hAnsi="仿宋" w:cs="宋体" w:hint="eastAsia"/>
          <w:color w:val="000000"/>
          <w:sz w:val="30"/>
          <w:szCs w:val="30"/>
        </w:rPr>
        <w:t>按照国家、省卫生计生委监督抽检工作要求，我市</w:t>
      </w:r>
      <w:r w:rsidR="00D86B02">
        <w:rPr>
          <w:rFonts w:ascii="仿宋" w:eastAsia="仿宋" w:hAnsi="仿宋" w:cs="宋体" w:hint="eastAsia"/>
          <w:color w:val="000000"/>
          <w:sz w:val="30"/>
          <w:szCs w:val="30"/>
        </w:rPr>
        <w:t>2019</w:t>
      </w:r>
      <w:r w:rsidR="000C1FBC" w:rsidRPr="00CB4AFB">
        <w:rPr>
          <w:rFonts w:ascii="仿宋" w:eastAsia="仿宋" w:hAnsi="仿宋" w:cs="宋体" w:hint="eastAsia"/>
          <w:color w:val="000000"/>
          <w:sz w:val="30"/>
          <w:szCs w:val="30"/>
        </w:rPr>
        <w:t>年监督抽检任务主要以“双随机”形式产生， 通过卫生计生监督信息平台下达“双随机”任务清单。</w:t>
      </w:r>
      <w:r w:rsidR="00D86B02">
        <w:rPr>
          <w:rFonts w:ascii="仿宋" w:eastAsia="仿宋" w:hAnsi="仿宋" w:cs="宋体" w:hint="eastAsia"/>
          <w:color w:val="000000"/>
          <w:sz w:val="30"/>
          <w:szCs w:val="30"/>
        </w:rPr>
        <w:t>2019</w:t>
      </w:r>
      <w:r w:rsidR="0066731B">
        <w:rPr>
          <w:rFonts w:ascii="仿宋" w:eastAsia="仿宋" w:hAnsi="仿宋" w:cs="宋体" w:hint="eastAsia"/>
          <w:color w:val="000000"/>
          <w:sz w:val="30"/>
          <w:szCs w:val="30"/>
        </w:rPr>
        <w:t>年</w:t>
      </w:r>
      <w:r w:rsidR="007B7E9E" w:rsidRPr="007B7E9E">
        <w:rPr>
          <w:rFonts w:ascii="仿宋" w:eastAsia="仿宋" w:hAnsi="仿宋" w:cs="宋体" w:hint="eastAsia"/>
          <w:color w:val="000000"/>
          <w:sz w:val="30"/>
          <w:szCs w:val="30"/>
        </w:rPr>
        <w:t>大连高新技术产业园区中心小学</w:t>
      </w:r>
      <w:r w:rsidR="000C1FBC" w:rsidRPr="00CB4AFB">
        <w:rPr>
          <w:rFonts w:ascii="仿宋" w:eastAsia="仿宋" w:hAnsi="仿宋" w:cs="宋体" w:hint="eastAsia"/>
          <w:color w:val="000000"/>
          <w:sz w:val="30"/>
          <w:szCs w:val="30"/>
        </w:rPr>
        <w:t>被抽取</w:t>
      </w:r>
      <w:r w:rsidR="00CC094C">
        <w:rPr>
          <w:rFonts w:ascii="仿宋" w:eastAsia="仿宋" w:hAnsi="仿宋" w:cs="宋体" w:hint="eastAsia"/>
          <w:color w:val="000000"/>
          <w:sz w:val="30"/>
          <w:szCs w:val="30"/>
        </w:rPr>
        <w:t>为</w:t>
      </w:r>
      <w:r w:rsidR="009A56CB">
        <w:rPr>
          <w:rFonts w:ascii="仿宋" w:eastAsia="仿宋" w:hAnsi="仿宋" w:cs="宋体" w:hint="eastAsia"/>
          <w:color w:val="000000"/>
          <w:sz w:val="30"/>
          <w:szCs w:val="30"/>
        </w:rPr>
        <w:t>我区</w:t>
      </w:r>
      <w:r w:rsidR="00E86A65" w:rsidRPr="00CB4AFB">
        <w:rPr>
          <w:rFonts w:ascii="仿宋" w:eastAsia="仿宋" w:hAnsi="仿宋" w:cs="宋体" w:hint="eastAsia"/>
          <w:color w:val="000000"/>
          <w:sz w:val="30"/>
          <w:szCs w:val="30"/>
        </w:rPr>
        <w:t>学校卫生</w:t>
      </w:r>
      <w:r w:rsidR="000C1FBC" w:rsidRPr="00CB4AFB">
        <w:rPr>
          <w:rFonts w:ascii="仿宋" w:eastAsia="仿宋" w:hAnsi="仿宋" w:cs="宋体" w:hint="eastAsia"/>
          <w:color w:val="000000"/>
          <w:sz w:val="30"/>
          <w:szCs w:val="30"/>
        </w:rPr>
        <w:t>“双随机”任务单位</w:t>
      </w:r>
      <w:r w:rsidR="00CC094C">
        <w:rPr>
          <w:rFonts w:ascii="仿宋" w:eastAsia="仿宋" w:hAnsi="仿宋" w:cs="宋体" w:hint="eastAsia"/>
          <w:color w:val="000000"/>
          <w:sz w:val="30"/>
          <w:szCs w:val="30"/>
        </w:rPr>
        <w:t>。</w:t>
      </w:r>
      <w:r w:rsidR="00405171"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截止</w:t>
      </w:r>
      <w:r w:rsidR="00D86B02">
        <w:rPr>
          <w:rFonts w:ascii="仿宋" w:eastAsia="仿宋" w:hAnsi="仿宋" w:cs="Tahoma" w:hint="eastAsia"/>
          <w:bCs/>
          <w:color w:val="000000"/>
          <w:sz w:val="30"/>
          <w:szCs w:val="30"/>
        </w:rPr>
        <w:t>2019</w:t>
      </w:r>
      <w:r w:rsidR="00405171"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年</w:t>
      </w:r>
      <w:r w:rsidR="00CC094C">
        <w:rPr>
          <w:rFonts w:ascii="仿宋" w:eastAsia="仿宋" w:hAnsi="仿宋" w:cs="Tahoma" w:hint="eastAsia"/>
          <w:bCs/>
          <w:color w:val="000000"/>
          <w:sz w:val="30"/>
          <w:szCs w:val="30"/>
        </w:rPr>
        <w:t>9</w:t>
      </w:r>
      <w:r w:rsidR="00405171"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月</w:t>
      </w:r>
      <w:r w:rsidR="00405171">
        <w:rPr>
          <w:rFonts w:ascii="仿宋" w:eastAsia="仿宋" w:hAnsi="仿宋" w:cs="Tahoma" w:hint="eastAsia"/>
          <w:bCs/>
          <w:color w:val="000000"/>
          <w:sz w:val="30"/>
          <w:szCs w:val="30"/>
        </w:rPr>
        <w:t>中旬,</w:t>
      </w:r>
      <w:r w:rsidR="00405171"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我区完成了的学校</w:t>
      </w:r>
      <w:r w:rsidR="00405171" w:rsidRPr="00CB4AFB">
        <w:rPr>
          <w:rFonts w:ascii="仿宋" w:eastAsia="仿宋" w:hAnsi="仿宋" w:cs="宋体" w:hint="eastAsia"/>
          <w:color w:val="000000"/>
          <w:sz w:val="30"/>
          <w:szCs w:val="30"/>
        </w:rPr>
        <w:t>“双随机”</w:t>
      </w:r>
      <w:r w:rsidR="00405171"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抽检</w:t>
      </w:r>
      <w:r w:rsidR="00CC094C">
        <w:rPr>
          <w:rFonts w:ascii="仿宋" w:eastAsia="仿宋" w:hAnsi="仿宋" w:cs="Tahoma" w:hint="eastAsia"/>
          <w:bCs/>
          <w:color w:val="000000"/>
          <w:sz w:val="30"/>
          <w:szCs w:val="30"/>
        </w:rPr>
        <w:t>监督检测</w:t>
      </w:r>
      <w:r w:rsidR="00405171"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工作任务。</w:t>
      </w:r>
    </w:p>
    <w:p w:rsidR="003A2F92" w:rsidRPr="00405171" w:rsidRDefault="00E7569D" w:rsidP="009A56CB">
      <w:pPr>
        <w:widowControl/>
        <w:spacing w:after="210" w:line="560" w:lineRule="atLeast"/>
        <w:ind w:firstLine="480"/>
        <w:jc w:val="left"/>
        <w:rPr>
          <w:rFonts w:ascii="仿宋" w:eastAsia="仿宋" w:hAnsi="仿宋" w:cs="宋体"/>
          <w:color w:val="000000"/>
          <w:sz w:val="30"/>
          <w:szCs w:val="30"/>
        </w:rPr>
      </w:pPr>
      <w:r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本年度“双随机”</w:t>
      </w:r>
      <w:r>
        <w:rPr>
          <w:rFonts w:ascii="仿宋" w:eastAsia="仿宋" w:hAnsi="仿宋" w:cs="Tahoma" w:hint="eastAsia"/>
          <w:bCs/>
          <w:color w:val="000000"/>
          <w:sz w:val="30"/>
          <w:szCs w:val="30"/>
        </w:rPr>
        <w:t>抽检工作</w:t>
      </w:r>
      <w:r w:rsidRPr="00CB4AFB">
        <w:rPr>
          <w:rFonts w:ascii="仿宋" w:eastAsia="仿宋" w:hAnsi="仿宋" w:cs="Tahoma"/>
          <w:bCs/>
          <w:color w:val="000000"/>
          <w:sz w:val="30"/>
          <w:szCs w:val="30"/>
        </w:rPr>
        <w:t>采用实地检查、</w:t>
      </w:r>
      <w:r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执法终端录入</w:t>
      </w:r>
      <w:r w:rsidRPr="00CB4AFB">
        <w:rPr>
          <w:rFonts w:ascii="仿宋" w:eastAsia="仿宋" w:hAnsi="仿宋" w:cs="Tahoma"/>
          <w:bCs/>
          <w:color w:val="000000"/>
          <w:sz w:val="30"/>
          <w:szCs w:val="30"/>
        </w:rPr>
        <w:t>和</w:t>
      </w:r>
      <w:r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相结合的</w:t>
      </w:r>
      <w:r w:rsidRPr="00CB4AFB">
        <w:rPr>
          <w:rFonts w:ascii="仿宋" w:eastAsia="仿宋" w:hAnsi="仿宋" w:cs="Tahoma"/>
          <w:bCs/>
          <w:color w:val="000000"/>
          <w:sz w:val="30"/>
          <w:szCs w:val="30"/>
        </w:rPr>
        <w:t>方式，</w:t>
      </w:r>
      <w:r w:rsidR="00CC094C">
        <w:rPr>
          <w:rFonts w:ascii="仿宋" w:eastAsia="仿宋" w:hAnsi="仿宋" w:cs="Tahoma"/>
          <w:bCs/>
          <w:color w:val="000000"/>
          <w:sz w:val="30"/>
          <w:szCs w:val="30"/>
        </w:rPr>
        <w:t>其中教学环境检测部分聘请辽宁鼎昇环境检测有限公司代检，</w:t>
      </w:r>
      <w:r w:rsidRPr="00CB4AFB">
        <w:rPr>
          <w:rFonts w:ascii="仿宋" w:eastAsia="仿宋" w:hAnsi="仿宋" w:cs="Tahoma" w:hint="eastAsia"/>
          <w:bCs/>
          <w:color w:val="000000"/>
          <w:sz w:val="30"/>
          <w:szCs w:val="30"/>
        </w:rPr>
        <w:t>运用信</w:t>
      </w:r>
      <w:r w:rsidRPr="00CB4AFB">
        <w:rPr>
          <w:rFonts w:ascii="仿宋" w:eastAsia="仿宋" w:hAnsi="仿宋" w:cs="Arial" w:hint="eastAsia"/>
          <w:sz w:val="30"/>
          <w:szCs w:val="30"/>
        </w:rPr>
        <w:t>息化手段录入检查和抽检结果</w:t>
      </w:r>
      <w:r w:rsidRPr="00CB4AFB">
        <w:rPr>
          <w:rFonts w:ascii="仿宋" w:eastAsia="仿宋" w:hAnsi="仿宋" w:cs="Arial"/>
          <w:sz w:val="30"/>
          <w:szCs w:val="30"/>
        </w:rPr>
        <w:t>。</w:t>
      </w:r>
      <w:r w:rsidR="00405171">
        <w:rPr>
          <w:rFonts w:ascii="仿宋" w:eastAsia="仿宋" w:hAnsi="仿宋" w:cs="Arial" w:hint="eastAsia"/>
          <w:sz w:val="30"/>
          <w:szCs w:val="30"/>
        </w:rPr>
        <w:t>上报</w:t>
      </w:r>
      <w:r w:rsidRPr="00CB4AFB">
        <w:rPr>
          <w:rFonts w:ascii="仿宋" w:eastAsia="仿宋" w:hAnsi="仿宋" w:cs="Arial" w:hint="eastAsia"/>
          <w:sz w:val="30"/>
          <w:szCs w:val="30"/>
        </w:rPr>
        <w:t>国家卫生监督信息报告系统</w:t>
      </w:r>
      <w:r w:rsidRPr="00405171">
        <w:rPr>
          <w:rFonts w:ascii="仿宋" w:eastAsia="仿宋" w:hAnsi="仿宋" w:cs="宋体"/>
          <w:color w:val="000000"/>
          <w:sz w:val="30"/>
          <w:szCs w:val="30"/>
        </w:rPr>
        <w:t>，</w:t>
      </w:r>
      <w:r w:rsidRPr="00405171">
        <w:rPr>
          <w:rFonts w:ascii="仿宋" w:eastAsia="仿宋" w:hAnsi="仿宋" w:cs="宋体" w:hint="eastAsia"/>
          <w:color w:val="000000"/>
          <w:sz w:val="30"/>
          <w:szCs w:val="30"/>
        </w:rPr>
        <w:t>现将相关检查情况和抽检结果在高新区电子政务外网进行公示，</w:t>
      </w:r>
      <w:r w:rsidRPr="00405171">
        <w:rPr>
          <w:rFonts w:ascii="仿宋" w:eastAsia="仿宋" w:hAnsi="仿宋" w:cs="宋体"/>
          <w:color w:val="000000"/>
          <w:sz w:val="30"/>
          <w:szCs w:val="30"/>
        </w:rPr>
        <w:t>接受社会监督。</w:t>
      </w:r>
    </w:p>
    <w:p w:rsidR="00B54F3B" w:rsidRPr="00CB4AFB" w:rsidRDefault="00043650" w:rsidP="009A56CB">
      <w:pPr>
        <w:widowControl/>
        <w:spacing w:after="210" w:line="560" w:lineRule="atLeast"/>
        <w:ind w:firstLine="480"/>
        <w:jc w:val="left"/>
        <w:rPr>
          <w:rFonts w:ascii="仿宋" w:eastAsia="仿宋" w:hAnsi="仿宋" w:cs="宋体"/>
          <w:color w:val="000000"/>
          <w:sz w:val="30"/>
          <w:szCs w:val="30"/>
        </w:rPr>
      </w:pPr>
      <w:r w:rsidRPr="00405171">
        <w:rPr>
          <w:rFonts w:ascii="仿宋" w:eastAsia="仿宋" w:hAnsi="仿宋" w:cs="宋体"/>
          <w:color w:val="000000"/>
          <w:sz w:val="30"/>
          <w:szCs w:val="30"/>
        </w:rPr>
        <w:t>此次专项行动</w:t>
      </w:r>
      <w:r w:rsidRPr="00405171">
        <w:rPr>
          <w:rFonts w:ascii="仿宋" w:eastAsia="仿宋" w:hAnsi="仿宋" w:cs="宋体" w:hint="eastAsia"/>
          <w:color w:val="000000"/>
          <w:sz w:val="30"/>
          <w:szCs w:val="30"/>
        </w:rPr>
        <w:t>重点检查抽检学校的传染病防控和饮用水卫生管理及</w:t>
      </w:r>
      <w:r w:rsidR="004B651F" w:rsidRPr="00405171">
        <w:rPr>
          <w:rFonts w:ascii="仿宋" w:eastAsia="仿宋" w:hAnsi="仿宋" w:cs="宋体" w:hint="eastAsia"/>
          <w:color w:val="000000"/>
          <w:sz w:val="30"/>
          <w:szCs w:val="30"/>
        </w:rPr>
        <w:t>抽检</w:t>
      </w:r>
      <w:r w:rsidRPr="00405171">
        <w:rPr>
          <w:rFonts w:ascii="仿宋" w:eastAsia="仿宋" w:hAnsi="仿宋" w:cs="宋体" w:hint="eastAsia"/>
          <w:color w:val="000000"/>
          <w:sz w:val="30"/>
          <w:szCs w:val="30"/>
        </w:rPr>
        <w:t>学校的教学、生活环境。</w:t>
      </w:r>
      <w:r w:rsidR="005D28FF" w:rsidRPr="00405171">
        <w:rPr>
          <w:rFonts w:ascii="仿宋" w:eastAsia="仿宋" w:hAnsi="仿宋" w:cs="宋体" w:hint="eastAsia"/>
          <w:color w:val="000000"/>
          <w:sz w:val="30"/>
          <w:szCs w:val="30"/>
        </w:rPr>
        <w:t>检查中发</w:t>
      </w:r>
      <w:r w:rsidR="005D28FF" w:rsidRPr="00CB4AFB">
        <w:rPr>
          <w:rFonts w:ascii="仿宋" w:eastAsia="仿宋" w:hAnsi="仿宋" w:hint="eastAsia"/>
          <w:sz w:val="30"/>
          <w:szCs w:val="30"/>
        </w:rPr>
        <w:t>现被抽检单位对学校卫生工作重视程度提高，均已建立法定代表人</w:t>
      </w:r>
      <w:r w:rsidR="003E2E71">
        <w:rPr>
          <w:rFonts w:ascii="仿宋" w:eastAsia="仿宋" w:hAnsi="仿宋" w:hint="eastAsia"/>
          <w:sz w:val="30"/>
          <w:szCs w:val="30"/>
        </w:rPr>
        <w:t>为</w:t>
      </w:r>
      <w:r w:rsidR="005D28FF" w:rsidRPr="00CB4AFB">
        <w:rPr>
          <w:rFonts w:ascii="仿宋" w:eastAsia="仿宋" w:hAnsi="仿宋" w:hint="eastAsia"/>
          <w:sz w:val="30"/>
          <w:szCs w:val="30"/>
        </w:rPr>
        <w:t>学校传染病防控工作第一责任人制度，</w:t>
      </w:r>
      <w:r w:rsidR="004C21C6" w:rsidRPr="004C21C6">
        <w:rPr>
          <w:rFonts w:ascii="仿宋" w:eastAsia="仿宋" w:hAnsi="仿宋" w:cs="Tahoma" w:hint="eastAsia"/>
          <w:bCs/>
          <w:color w:val="000000"/>
          <w:sz w:val="30"/>
          <w:szCs w:val="30"/>
        </w:rPr>
        <w:t>建立健全了传染病防控管理组织机构、传染病突发事件应急预案及传染病疫情报告制度，有专人负责传染病疫情报告，并不定期对学生进行传染病知识宣教。传染病疫情防控措施</w:t>
      </w:r>
      <w:r w:rsidR="00B54F3B">
        <w:rPr>
          <w:rFonts w:ascii="仿宋" w:eastAsia="仿宋" w:hAnsi="仿宋" w:cs="Tahoma" w:hint="eastAsia"/>
          <w:bCs/>
          <w:color w:val="000000"/>
          <w:sz w:val="30"/>
          <w:szCs w:val="30"/>
        </w:rPr>
        <w:t>得到了有效落实</w:t>
      </w:r>
      <w:r w:rsidR="004C21C6" w:rsidRPr="004C21C6">
        <w:rPr>
          <w:rFonts w:ascii="仿宋" w:eastAsia="仿宋" w:hAnsi="仿宋" w:cs="Tahoma" w:hint="eastAsia"/>
          <w:bCs/>
          <w:color w:val="000000"/>
          <w:sz w:val="30"/>
          <w:szCs w:val="30"/>
        </w:rPr>
        <w:t>。</w:t>
      </w:r>
      <w:r w:rsidR="00B54F3B">
        <w:rPr>
          <w:rFonts w:ascii="仿宋" w:eastAsia="仿宋" w:hAnsi="仿宋" w:hint="eastAsia"/>
          <w:sz w:val="30"/>
          <w:szCs w:val="30"/>
        </w:rPr>
        <w:t>同时</w:t>
      </w:r>
      <w:r w:rsidR="00B61077">
        <w:rPr>
          <w:rFonts w:ascii="仿宋" w:eastAsia="仿宋" w:hAnsi="仿宋" w:hint="eastAsia"/>
          <w:sz w:val="30"/>
          <w:szCs w:val="30"/>
        </w:rPr>
        <w:t>抽检</w:t>
      </w:r>
      <w:r w:rsidR="00B54F3B">
        <w:rPr>
          <w:rFonts w:ascii="仿宋" w:eastAsia="仿宋" w:hAnsi="仿宋" w:hint="eastAsia"/>
          <w:sz w:val="30"/>
          <w:szCs w:val="30"/>
        </w:rPr>
        <w:t>学校也</w:t>
      </w:r>
      <w:r w:rsidR="00F33C37" w:rsidRPr="00B54F3B">
        <w:rPr>
          <w:rFonts w:ascii="仿宋" w:eastAsia="仿宋" w:hAnsi="仿宋" w:cs="宋体" w:hint="eastAsia"/>
          <w:sz w:val="30"/>
          <w:szCs w:val="30"/>
        </w:rPr>
        <w:t>加强了对</w:t>
      </w:r>
      <w:r w:rsidR="00995EC5">
        <w:rPr>
          <w:rFonts w:ascii="仿宋" w:eastAsia="仿宋" w:hAnsi="仿宋" w:cs="宋体" w:hint="eastAsia"/>
          <w:sz w:val="30"/>
          <w:szCs w:val="30"/>
        </w:rPr>
        <w:t>教学环境</w:t>
      </w:r>
      <w:r w:rsidR="00995EC5">
        <w:rPr>
          <w:rFonts w:ascii="仿宋" w:eastAsia="仿宋" w:hAnsi="仿宋" w:cs="宋体" w:hint="eastAsia"/>
          <w:sz w:val="30"/>
          <w:szCs w:val="30"/>
        </w:rPr>
        <w:lastRenderedPageBreak/>
        <w:t>的改善。调整了学生的课座椅，达到每间教室至少配有两种不同型号的课座椅。</w:t>
      </w:r>
    </w:p>
    <w:p w:rsidR="00996BB8" w:rsidRDefault="00B61077" w:rsidP="009A56CB">
      <w:pPr>
        <w:widowControl/>
        <w:spacing w:after="210" w:line="560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ahoma" w:hint="eastAsia"/>
          <w:bCs/>
          <w:color w:val="000000"/>
          <w:sz w:val="30"/>
          <w:szCs w:val="30"/>
        </w:rPr>
        <w:t>通过抽检监督专项工作发现</w:t>
      </w:r>
      <w:r w:rsidR="00A46B1C">
        <w:rPr>
          <w:rFonts w:ascii="仿宋" w:eastAsia="仿宋" w:hAnsi="仿宋" w:cs="Tahoma" w:hint="eastAsia"/>
          <w:bCs/>
          <w:color w:val="000000"/>
          <w:sz w:val="30"/>
          <w:szCs w:val="30"/>
        </w:rPr>
        <w:t>：</w:t>
      </w:r>
      <w:r w:rsidRPr="00CB4AFB">
        <w:rPr>
          <w:rFonts w:ascii="仿宋" w:eastAsia="仿宋" w:hAnsi="仿宋" w:hint="eastAsia"/>
          <w:sz w:val="30"/>
          <w:szCs w:val="30"/>
        </w:rPr>
        <w:t>学校的生活饮用水卫生管理工作有待于</w:t>
      </w:r>
      <w:r w:rsidR="00A46B1C">
        <w:rPr>
          <w:rFonts w:ascii="仿宋" w:eastAsia="仿宋" w:hAnsi="仿宋" w:hint="eastAsia"/>
          <w:sz w:val="30"/>
          <w:szCs w:val="30"/>
        </w:rPr>
        <w:t>进一步</w:t>
      </w:r>
      <w:r w:rsidRPr="00CB4AFB">
        <w:rPr>
          <w:rFonts w:ascii="仿宋" w:eastAsia="仿宋" w:hAnsi="仿宋" w:hint="eastAsia"/>
          <w:sz w:val="30"/>
          <w:szCs w:val="30"/>
        </w:rPr>
        <w:t>加强</w:t>
      </w:r>
      <w:r w:rsidR="00A46B1C">
        <w:rPr>
          <w:rFonts w:ascii="仿宋" w:eastAsia="仿宋" w:hAnsi="仿宋" w:hint="eastAsia"/>
          <w:sz w:val="30"/>
          <w:szCs w:val="30"/>
        </w:rPr>
        <w:t>，</w:t>
      </w:r>
      <w:r w:rsidR="00996BB8">
        <w:rPr>
          <w:rFonts w:ascii="仿宋" w:eastAsia="仿宋" w:hAnsi="仿宋" w:hint="eastAsia"/>
          <w:sz w:val="30"/>
          <w:szCs w:val="30"/>
        </w:rPr>
        <w:t>特别是使用水质处理器</w:t>
      </w:r>
      <w:proofErr w:type="gramStart"/>
      <w:r w:rsidR="00996BB8">
        <w:rPr>
          <w:rFonts w:ascii="仿宋" w:eastAsia="仿宋" w:hAnsi="仿宋" w:hint="eastAsia"/>
          <w:sz w:val="30"/>
          <w:szCs w:val="30"/>
        </w:rPr>
        <w:t>供应水</w:t>
      </w:r>
      <w:proofErr w:type="gramEnd"/>
      <w:r w:rsidR="00996BB8">
        <w:rPr>
          <w:rFonts w:ascii="仿宋" w:eastAsia="仿宋" w:hAnsi="仿宋" w:hint="eastAsia"/>
          <w:sz w:val="30"/>
          <w:szCs w:val="30"/>
        </w:rPr>
        <w:t>的学校，</w:t>
      </w:r>
      <w:r w:rsidR="003A2F92">
        <w:rPr>
          <w:rFonts w:ascii="仿宋" w:eastAsia="仿宋" w:hAnsi="仿宋" w:hint="eastAsia"/>
          <w:sz w:val="30"/>
          <w:szCs w:val="30"/>
        </w:rPr>
        <w:t>应加强</w:t>
      </w:r>
      <w:r w:rsidR="00996BB8">
        <w:rPr>
          <w:rFonts w:ascii="仿宋" w:eastAsia="仿宋" w:hAnsi="仿宋" w:hint="eastAsia"/>
          <w:sz w:val="30"/>
          <w:szCs w:val="30"/>
        </w:rPr>
        <w:t>所</w:t>
      </w:r>
      <w:r w:rsidRPr="00CB4AFB">
        <w:rPr>
          <w:rFonts w:ascii="仿宋" w:eastAsia="仿宋" w:hAnsi="仿宋" w:hint="eastAsia"/>
          <w:sz w:val="30"/>
          <w:szCs w:val="30"/>
        </w:rPr>
        <w:t>使用水质处理器卫生安</w:t>
      </w:r>
      <w:r w:rsidR="00BF5CBB">
        <w:rPr>
          <w:rFonts w:ascii="仿宋" w:eastAsia="仿宋" w:hAnsi="仿宋" w:hint="eastAsia"/>
          <w:sz w:val="30"/>
          <w:szCs w:val="30"/>
        </w:rPr>
        <w:t>全</w:t>
      </w:r>
      <w:r w:rsidRPr="00CB4AFB">
        <w:rPr>
          <w:rFonts w:ascii="仿宋" w:eastAsia="仿宋" w:hAnsi="仿宋" w:hint="eastAsia"/>
          <w:sz w:val="30"/>
          <w:szCs w:val="30"/>
        </w:rPr>
        <w:t>产品批件</w:t>
      </w:r>
      <w:r w:rsidR="003A2F92">
        <w:rPr>
          <w:rFonts w:ascii="仿宋" w:eastAsia="仿宋" w:hAnsi="仿宋" w:hint="eastAsia"/>
          <w:sz w:val="30"/>
          <w:szCs w:val="30"/>
        </w:rPr>
        <w:t>的索证工作</w:t>
      </w:r>
      <w:r w:rsidR="00BF5CBB">
        <w:rPr>
          <w:rFonts w:ascii="仿宋" w:eastAsia="仿宋" w:hAnsi="仿宋" w:hint="eastAsia"/>
          <w:sz w:val="30"/>
          <w:szCs w:val="30"/>
        </w:rPr>
        <w:t>，定期</w:t>
      </w:r>
      <w:r w:rsidR="00293665">
        <w:rPr>
          <w:rFonts w:ascii="仿宋" w:eastAsia="仿宋" w:hAnsi="仿宋" w:hint="eastAsia"/>
          <w:sz w:val="30"/>
          <w:szCs w:val="30"/>
        </w:rPr>
        <w:t>进行水处理设备清洗消毒更换滤芯</w:t>
      </w:r>
      <w:r w:rsidR="009A56CB">
        <w:rPr>
          <w:rFonts w:ascii="仿宋" w:eastAsia="仿宋" w:hAnsi="仿宋" w:hint="eastAsia"/>
          <w:sz w:val="30"/>
          <w:szCs w:val="30"/>
        </w:rPr>
        <w:t>，</w:t>
      </w:r>
      <w:r w:rsidR="00304453">
        <w:rPr>
          <w:rFonts w:ascii="仿宋" w:eastAsia="仿宋" w:hAnsi="仿宋" w:hint="eastAsia"/>
          <w:sz w:val="30"/>
          <w:szCs w:val="30"/>
        </w:rPr>
        <w:t>每年</w:t>
      </w:r>
      <w:r w:rsidR="00996BB8">
        <w:rPr>
          <w:rFonts w:ascii="仿宋" w:eastAsia="仿宋" w:hAnsi="仿宋" w:hint="eastAsia"/>
          <w:sz w:val="30"/>
          <w:szCs w:val="30"/>
        </w:rPr>
        <w:t>应对有过滤装置的饮水机末梢水进行一次水质检测。</w:t>
      </w:r>
    </w:p>
    <w:p w:rsidR="003A2F92" w:rsidRPr="009A56CB" w:rsidRDefault="004B651F" w:rsidP="009A56CB">
      <w:pPr>
        <w:widowControl/>
        <w:spacing w:after="210" w:line="560" w:lineRule="atLeast"/>
        <w:ind w:firstLine="480"/>
        <w:jc w:val="left"/>
        <w:rPr>
          <w:rFonts w:ascii="仿宋" w:eastAsia="仿宋" w:hAnsi="仿宋"/>
          <w:bCs/>
          <w:sz w:val="30"/>
          <w:szCs w:val="30"/>
        </w:rPr>
      </w:pPr>
      <w:r w:rsidRPr="00BF5CBB">
        <w:rPr>
          <w:rFonts w:ascii="仿宋" w:eastAsia="仿宋" w:hAnsi="仿宋" w:cs="宋体" w:hint="eastAsia"/>
          <w:color w:val="000000"/>
          <w:sz w:val="30"/>
          <w:szCs w:val="30"/>
        </w:rPr>
        <w:t>下一步工作中，监督员将对</w:t>
      </w:r>
      <w:r w:rsidR="009A56CB">
        <w:rPr>
          <w:rFonts w:ascii="仿宋" w:eastAsia="仿宋" w:hAnsi="仿宋" w:cs="宋体" w:hint="eastAsia"/>
          <w:color w:val="000000"/>
          <w:sz w:val="30"/>
          <w:szCs w:val="30"/>
        </w:rPr>
        <w:t>监督检查中发现问题</w:t>
      </w:r>
      <w:r w:rsidR="008C1827" w:rsidRPr="00BF5CBB">
        <w:rPr>
          <w:rFonts w:ascii="仿宋" w:eastAsia="仿宋" w:hAnsi="仿宋" w:cs="宋体" w:hint="eastAsia"/>
          <w:color w:val="000000"/>
          <w:sz w:val="30"/>
          <w:szCs w:val="30"/>
        </w:rPr>
        <w:t>整改</w:t>
      </w:r>
      <w:r w:rsidR="009A56CB">
        <w:rPr>
          <w:rFonts w:ascii="仿宋" w:eastAsia="仿宋" w:hAnsi="仿宋" w:cs="宋体" w:hint="eastAsia"/>
          <w:color w:val="000000"/>
          <w:sz w:val="30"/>
          <w:szCs w:val="30"/>
        </w:rPr>
        <w:t>情况</w:t>
      </w:r>
      <w:r w:rsidR="008C1827" w:rsidRPr="00BF5CBB">
        <w:rPr>
          <w:rFonts w:ascii="仿宋" w:eastAsia="仿宋" w:hAnsi="仿宋" w:cs="宋体" w:hint="eastAsia"/>
          <w:color w:val="000000"/>
          <w:sz w:val="30"/>
          <w:szCs w:val="30"/>
        </w:rPr>
        <w:t>进行复查，</w:t>
      </w:r>
      <w:r w:rsidR="009A56CB">
        <w:rPr>
          <w:rFonts w:ascii="仿宋" w:eastAsia="仿宋" w:hAnsi="仿宋" w:cs="宋体" w:hint="eastAsia"/>
          <w:color w:val="000000"/>
          <w:sz w:val="30"/>
          <w:szCs w:val="30"/>
        </w:rPr>
        <w:t>确保整改措施落实到位，</w:t>
      </w:r>
      <w:r w:rsidR="00953B37" w:rsidRPr="00BF5CBB">
        <w:rPr>
          <w:rFonts w:ascii="仿宋" w:eastAsia="仿宋" w:hAnsi="仿宋" w:cs="宋体" w:hint="eastAsia"/>
          <w:color w:val="000000"/>
          <w:sz w:val="30"/>
          <w:szCs w:val="30"/>
        </w:rPr>
        <w:t>保障</w:t>
      </w:r>
      <w:r w:rsidR="008C1827" w:rsidRPr="00BF5CBB">
        <w:rPr>
          <w:rFonts w:ascii="仿宋" w:eastAsia="仿宋" w:hAnsi="仿宋" w:cs="宋体" w:hint="eastAsia"/>
          <w:color w:val="000000"/>
          <w:sz w:val="30"/>
          <w:szCs w:val="30"/>
        </w:rPr>
        <w:t>辖区学校学生</w:t>
      </w:r>
      <w:r w:rsidR="003A2F92">
        <w:rPr>
          <w:rFonts w:ascii="仿宋" w:eastAsia="仿宋" w:hAnsi="仿宋" w:cs="宋体" w:hint="eastAsia"/>
          <w:color w:val="000000"/>
          <w:sz w:val="30"/>
          <w:szCs w:val="30"/>
        </w:rPr>
        <w:t>生命安全</w:t>
      </w:r>
      <w:r w:rsidR="00953B37" w:rsidRPr="00BF5CBB">
        <w:rPr>
          <w:rFonts w:ascii="仿宋" w:eastAsia="仿宋" w:hAnsi="仿宋" w:cs="宋体" w:hint="eastAsia"/>
          <w:color w:val="000000"/>
          <w:sz w:val="30"/>
          <w:szCs w:val="30"/>
        </w:rPr>
        <w:t>以推动和谐校园建设。</w:t>
      </w:r>
    </w:p>
    <w:p w:rsidR="003A2F92" w:rsidRPr="003A2F92" w:rsidRDefault="003A2F92" w:rsidP="009A56CB">
      <w:pPr>
        <w:widowControl/>
        <w:spacing w:after="210" w:line="560" w:lineRule="atLeast"/>
        <w:jc w:val="lef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（后附表：</w:t>
      </w:r>
      <w:r w:rsidR="00D86B02">
        <w:rPr>
          <w:rFonts w:ascii="仿宋" w:eastAsia="仿宋" w:hAnsi="仿宋" w:cs="宋体" w:hint="eastAsia"/>
          <w:color w:val="000000"/>
          <w:sz w:val="30"/>
          <w:szCs w:val="30"/>
        </w:rPr>
        <w:t>2019</w:t>
      </w:r>
      <w:r w:rsidRPr="003A2F92">
        <w:rPr>
          <w:rFonts w:ascii="仿宋" w:eastAsia="仿宋" w:hAnsi="仿宋" w:cs="宋体" w:hint="eastAsia"/>
          <w:color w:val="000000"/>
          <w:sz w:val="30"/>
          <w:szCs w:val="30"/>
        </w:rPr>
        <w:t>年高新区学校卫生“双随机”抽检结果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汇总表）</w:t>
      </w:r>
    </w:p>
    <w:p w:rsidR="002A6354" w:rsidRPr="00CB4AFB" w:rsidRDefault="002A6354" w:rsidP="009A56CB">
      <w:pPr>
        <w:spacing w:line="560" w:lineRule="atLeast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p w:rsidR="002A6354" w:rsidRPr="00CB4AFB" w:rsidRDefault="002A6354" w:rsidP="009A56CB">
      <w:pPr>
        <w:spacing w:line="560" w:lineRule="atLeast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p w:rsidR="002A6354" w:rsidRPr="00CB4AFB" w:rsidRDefault="002A6354" w:rsidP="009A56CB">
      <w:pPr>
        <w:spacing w:line="560" w:lineRule="atLeast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p w:rsidR="008C1827" w:rsidRPr="00CB4AFB" w:rsidRDefault="002A6354" w:rsidP="009A56CB">
      <w:pPr>
        <w:widowControl/>
        <w:spacing w:after="210" w:line="560" w:lineRule="atLeast"/>
        <w:ind w:firstLine="480"/>
        <w:jc w:val="left"/>
        <w:rPr>
          <w:rFonts w:ascii="仿宋" w:eastAsia="仿宋" w:hAnsi="仿宋" w:cs="宋体"/>
          <w:color w:val="000000"/>
          <w:sz w:val="30"/>
          <w:szCs w:val="30"/>
        </w:rPr>
      </w:pPr>
      <w:r w:rsidRPr="00CB4AFB">
        <w:rPr>
          <w:rFonts w:ascii="仿宋" w:eastAsia="仿宋" w:hAnsi="仿宋" w:cs="宋体" w:hint="eastAsia"/>
          <w:b/>
          <w:bCs/>
          <w:sz w:val="36"/>
          <w:szCs w:val="36"/>
        </w:rPr>
        <w:t xml:space="preserve">           </w:t>
      </w:r>
      <w:r w:rsidR="00CB4AFB">
        <w:rPr>
          <w:rFonts w:ascii="仿宋" w:eastAsia="仿宋" w:hAnsi="仿宋" w:cs="宋体" w:hint="eastAsia"/>
          <w:b/>
          <w:bCs/>
          <w:sz w:val="36"/>
          <w:szCs w:val="36"/>
        </w:rPr>
        <w:t xml:space="preserve">       </w:t>
      </w:r>
      <w:r w:rsidRPr="00CB4AFB">
        <w:rPr>
          <w:rFonts w:ascii="仿宋" w:eastAsia="仿宋" w:hAnsi="仿宋" w:cs="宋体" w:hint="eastAsia"/>
          <w:color w:val="000000"/>
          <w:sz w:val="30"/>
          <w:szCs w:val="30"/>
        </w:rPr>
        <w:t>大连高新技术产业园区卫生监督所</w:t>
      </w:r>
    </w:p>
    <w:p w:rsidR="002A6354" w:rsidRPr="00CB4AFB" w:rsidRDefault="00D86B02" w:rsidP="009A56CB">
      <w:pPr>
        <w:widowControl/>
        <w:spacing w:after="210" w:line="560" w:lineRule="atLeast"/>
        <w:ind w:firstLineChars="1660" w:firstLine="4980"/>
        <w:jc w:val="lef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2019</w:t>
      </w:r>
      <w:r w:rsidR="002A6354" w:rsidRPr="00CB4AFB">
        <w:rPr>
          <w:rFonts w:ascii="仿宋" w:eastAsia="仿宋" w:hAnsi="仿宋" w:cs="宋体" w:hint="eastAsia"/>
          <w:color w:val="000000"/>
          <w:sz w:val="30"/>
          <w:szCs w:val="30"/>
        </w:rPr>
        <w:t>年</w:t>
      </w:r>
      <w:r w:rsidR="00996BB8">
        <w:rPr>
          <w:rFonts w:ascii="仿宋" w:eastAsia="仿宋" w:hAnsi="仿宋" w:cs="宋体" w:hint="eastAsia"/>
          <w:color w:val="000000"/>
          <w:sz w:val="30"/>
          <w:szCs w:val="30"/>
        </w:rPr>
        <w:t>9</w:t>
      </w:r>
      <w:r w:rsidR="002A6354" w:rsidRPr="00CB4AFB">
        <w:rPr>
          <w:rFonts w:ascii="仿宋" w:eastAsia="仿宋" w:hAnsi="仿宋" w:cs="宋体" w:hint="eastAsia"/>
          <w:color w:val="000000"/>
          <w:sz w:val="30"/>
          <w:szCs w:val="30"/>
        </w:rPr>
        <w:t>月</w:t>
      </w:r>
      <w:r w:rsidR="00EE2F0D">
        <w:rPr>
          <w:rFonts w:ascii="仿宋" w:eastAsia="仿宋" w:hAnsi="仿宋" w:cs="宋体" w:hint="eastAsia"/>
          <w:color w:val="000000"/>
          <w:sz w:val="30"/>
          <w:szCs w:val="30"/>
        </w:rPr>
        <w:t>23</w:t>
      </w:r>
      <w:r w:rsidR="002A6354" w:rsidRPr="00CB4AFB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p w:rsidR="002A6354" w:rsidRPr="00CB4AFB" w:rsidRDefault="002A6354" w:rsidP="00CB4AFB">
      <w:pPr>
        <w:widowControl/>
        <w:spacing w:after="210"/>
        <w:ind w:firstLine="480"/>
        <w:jc w:val="left"/>
        <w:rPr>
          <w:rFonts w:ascii="仿宋" w:eastAsia="仿宋" w:hAnsi="仿宋" w:cs="宋体"/>
          <w:color w:val="000000"/>
          <w:sz w:val="30"/>
          <w:szCs w:val="30"/>
        </w:rPr>
      </w:pPr>
    </w:p>
    <w:p w:rsidR="008C1827" w:rsidRDefault="008C1827" w:rsidP="008C182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C1827" w:rsidRDefault="008C1827" w:rsidP="008C182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C1827" w:rsidRDefault="008C1827" w:rsidP="008C182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C1827" w:rsidRDefault="008C1827" w:rsidP="008C182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405171" w:rsidRDefault="00405171" w:rsidP="008C182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8C1827" w:rsidRPr="002A47E0" w:rsidRDefault="002A47E0" w:rsidP="003A2F92">
      <w:pPr>
        <w:rPr>
          <w:rFonts w:ascii="宋体" w:hAnsi="宋体" w:cs="宋体"/>
          <w:b/>
          <w:bCs/>
          <w:sz w:val="30"/>
          <w:szCs w:val="30"/>
        </w:rPr>
      </w:pPr>
      <w:r w:rsidRPr="002A47E0">
        <w:rPr>
          <w:rFonts w:ascii="宋体" w:hAnsi="宋体" w:cs="宋体" w:hint="eastAsia"/>
          <w:b/>
          <w:bCs/>
          <w:sz w:val="30"/>
          <w:szCs w:val="30"/>
        </w:rPr>
        <w:t>大连高新区</w:t>
      </w:r>
      <w:r w:rsidR="00D86B02" w:rsidRPr="002A47E0">
        <w:rPr>
          <w:rFonts w:ascii="宋体" w:hAnsi="宋体" w:cs="宋体" w:hint="eastAsia"/>
          <w:b/>
          <w:bCs/>
          <w:sz w:val="30"/>
          <w:szCs w:val="30"/>
        </w:rPr>
        <w:t>2019</w:t>
      </w:r>
      <w:r w:rsidR="008C1827" w:rsidRPr="002A47E0">
        <w:rPr>
          <w:rFonts w:ascii="宋体" w:hAnsi="宋体" w:cs="宋体" w:hint="eastAsia"/>
          <w:b/>
          <w:bCs/>
          <w:sz w:val="30"/>
          <w:szCs w:val="30"/>
        </w:rPr>
        <w:t>年学校</w:t>
      </w:r>
      <w:r w:rsidR="00500A2E" w:rsidRPr="002A47E0">
        <w:rPr>
          <w:rFonts w:ascii="宋体" w:hAnsi="宋体" w:cs="宋体" w:hint="eastAsia"/>
          <w:b/>
          <w:bCs/>
          <w:sz w:val="30"/>
          <w:szCs w:val="30"/>
        </w:rPr>
        <w:t>卫生</w:t>
      </w:r>
      <w:r w:rsidR="008C1827" w:rsidRPr="002A47E0">
        <w:rPr>
          <w:rFonts w:ascii="宋体" w:hAnsi="宋体" w:cs="宋体" w:hint="eastAsia"/>
          <w:b/>
          <w:bCs/>
          <w:sz w:val="30"/>
          <w:szCs w:val="30"/>
        </w:rPr>
        <w:t>“双随机”</w:t>
      </w:r>
      <w:r w:rsidR="00500A2E" w:rsidRPr="002A47E0">
        <w:rPr>
          <w:rFonts w:ascii="宋体" w:hAnsi="宋体" w:cs="宋体" w:hint="eastAsia"/>
          <w:b/>
          <w:bCs/>
          <w:sz w:val="30"/>
          <w:szCs w:val="30"/>
        </w:rPr>
        <w:t>抽检</w:t>
      </w:r>
      <w:r w:rsidR="008C1827" w:rsidRPr="002A47E0">
        <w:rPr>
          <w:rFonts w:ascii="宋体" w:hAnsi="宋体" w:cs="宋体" w:hint="eastAsia"/>
          <w:b/>
          <w:bCs/>
          <w:sz w:val="30"/>
          <w:szCs w:val="30"/>
        </w:rPr>
        <w:t>结果</w:t>
      </w:r>
      <w:r w:rsidR="003A2F92" w:rsidRPr="002A47E0">
        <w:rPr>
          <w:rFonts w:ascii="宋体" w:hAnsi="宋体" w:cs="宋体" w:hint="eastAsia"/>
          <w:b/>
          <w:bCs/>
          <w:sz w:val="30"/>
          <w:szCs w:val="30"/>
        </w:rPr>
        <w:t>汇总表</w:t>
      </w:r>
    </w:p>
    <w:p w:rsidR="008C1827" w:rsidRDefault="008C1827" w:rsidP="008C1827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a5"/>
        <w:tblW w:w="8046" w:type="dxa"/>
        <w:tblLayout w:type="fixed"/>
        <w:tblLook w:val="0000"/>
      </w:tblPr>
      <w:tblGrid>
        <w:gridCol w:w="675"/>
        <w:gridCol w:w="3686"/>
        <w:gridCol w:w="1984"/>
        <w:gridCol w:w="1701"/>
      </w:tblGrid>
      <w:tr w:rsidR="00292CDD" w:rsidTr="007B7E9E">
        <w:trPr>
          <w:trHeight w:val="716"/>
        </w:trPr>
        <w:tc>
          <w:tcPr>
            <w:tcW w:w="675" w:type="dxa"/>
            <w:vAlign w:val="center"/>
          </w:tcPr>
          <w:p w:rsidR="00292CDD" w:rsidRDefault="00292CDD" w:rsidP="00736B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292CDD" w:rsidRDefault="00292CDD" w:rsidP="00736B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292CDD" w:rsidRDefault="00292CDD" w:rsidP="00736B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监督员</w:t>
            </w:r>
          </w:p>
        </w:tc>
        <w:tc>
          <w:tcPr>
            <w:tcW w:w="1701" w:type="dxa"/>
            <w:vAlign w:val="center"/>
          </w:tcPr>
          <w:p w:rsidR="00292CDD" w:rsidRDefault="00292CDD" w:rsidP="00736B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检查结果</w:t>
            </w:r>
          </w:p>
        </w:tc>
      </w:tr>
      <w:tr w:rsidR="00292CDD" w:rsidTr="007B7E9E">
        <w:trPr>
          <w:trHeight w:val="716"/>
        </w:trPr>
        <w:tc>
          <w:tcPr>
            <w:tcW w:w="675" w:type="dxa"/>
            <w:vAlign w:val="center"/>
          </w:tcPr>
          <w:p w:rsidR="00292CDD" w:rsidRDefault="00292CDD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92CDD" w:rsidRDefault="007B7E9E" w:rsidP="00A46B1C">
            <w:pPr>
              <w:widowControl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7B7E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大</w:t>
            </w:r>
            <w:r w:rsidRPr="007B7E9E">
              <w:rPr>
                <w:rFonts w:ascii="仿宋_GB2312" w:hAnsi="仿宋_GB2312" w:cs="仿宋_GB2312" w:hint="eastAsia"/>
                <w:sz w:val="24"/>
              </w:rPr>
              <w:t>连高新技术产业园区中心小学</w:t>
            </w:r>
          </w:p>
        </w:tc>
        <w:tc>
          <w:tcPr>
            <w:tcW w:w="1984" w:type="dxa"/>
            <w:vAlign w:val="center"/>
          </w:tcPr>
          <w:p w:rsidR="00292CDD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刘明禹</w:t>
            </w:r>
            <w:r w:rsidR="00A46B1C">
              <w:rPr>
                <w:rFonts w:ascii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hAnsi="仿宋_GB2312" w:cs="仿宋_GB2312" w:hint="eastAsia"/>
                <w:sz w:val="24"/>
              </w:rPr>
              <w:t>邵春丽</w:t>
            </w:r>
          </w:p>
        </w:tc>
        <w:tc>
          <w:tcPr>
            <w:tcW w:w="1701" w:type="dxa"/>
            <w:vAlign w:val="center"/>
          </w:tcPr>
          <w:p w:rsidR="007B7E9E" w:rsidRDefault="007B7E9E" w:rsidP="007B7E9E">
            <w:pPr>
              <w:spacing w:line="0" w:lineRule="atLeast"/>
              <w:rPr>
                <w:rFonts w:ascii="仿宋_GB2312" w:hAnsi="仿宋_GB2312" w:cs="仿宋_GB2312"/>
                <w:sz w:val="24"/>
              </w:rPr>
            </w:pPr>
            <w:r w:rsidRPr="007B7E9E">
              <w:rPr>
                <w:rFonts w:ascii="仿宋_GB2312" w:hAnsi="仿宋_GB2312" w:cs="仿宋_GB2312"/>
                <w:sz w:val="24"/>
              </w:rPr>
              <w:t>发现问题</w:t>
            </w:r>
          </w:p>
          <w:p w:rsidR="00292CDD" w:rsidRPr="007B7E9E" w:rsidRDefault="007B7E9E" w:rsidP="007B7E9E">
            <w:pPr>
              <w:spacing w:line="0" w:lineRule="atLeast"/>
              <w:rPr>
                <w:rFonts w:ascii="仿宋_GB2312" w:hAnsi="仿宋_GB2312" w:cs="仿宋_GB2312"/>
                <w:sz w:val="24"/>
              </w:rPr>
            </w:pPr>
            <w:r w:rsidRPr="007B7E9E">
              <w:rPr>
                <w:rFonts w:ascii="仿宋_GB2312" w:hAnsi="仿宋_GB2312" w:cs="仿宋_GB2312"/>
                <w:sz w:val="24"/>
              </w:rPr>
              <w:t>已责令改正</w:t>
            </w:r>
          </w:p>
        </w:tc>
      </w:tr>
      <w:tr w:rsidR="00292CDD" w:rsidTr="007B7E9E">
        <w:trPr>
          <w:trHeight w:val="716"/>
        </w:trPr>
        <w:tc>
          <w:tcPr>
            <w:tcW w:w="675" w:type="dxa"/>
            <w:vAlign w:val="center"/>
          </w:tcPr>
          <w:p w:rsidR="00292CDD" w:rsidRDefault="00292CDD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92CDD" w:rsidRDefault="00292CDD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92CDD" w:rsidRDefault="00292CDD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2CDD" w:rsidRDefault="00292CDD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7E9E" w:rsidTr="007B7E9E">
        <w:trPr>
          <w:trHeight w:val="716"/>
        </w:trPr>
        <w:tc>
          <w:tcPr>
            <w:tcW w:w="675" w:type="dxa"/>
            <w:vAlign w:val="center"/>
          </w:tcPr>
          <w:p w:rsidR="007B7E9E" w:rsidRDefault="007B7E9E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7E9E" w:rsidTr="007B7E9E">
        <w:trPr>
          <w:trHeight w:val="716"/>
        </w:trPr>
        <w:tc>
          <w:tcPr>
            <w:tcW w:w="675" w:type="dxa"/>
            <w:vAlign w:val="center"/>
          </w:tcPr>
          <w:p w:rsidR="007B7E9E" w:rsidRDefault="007B7E9E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7E9E" w:rsidTr="007B7E9E">
        <w:trPr>
          <w:trHeight w:val="716"/>
        </w:trPr>
        <w:tc>
          <w:tcPr>
            <w:tcW w:w="675" w:type="dxa"/>
            <w:vAlign w:val="center"/>
          </w:tcPr>
          <w:p w:rsidR="007B7E9E" w:rsidRDefault="007B7E9E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7E9E" w:rsidRDefault="007B7E9E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B65DE8" w:rsidTr="007B7E9E">
        <w:trPr>
          <w:trHeight w:val="716"/>
        </w:trPr>
        <w:tc>
          <w:tcPr>
            <w:tcW w:w="675" w:type="dxa"/>
            <w:vAlign w:val="center"/>
          </w:tcPr>
          <w:p w:rsidR="00B65DE8" w:rsidRDefault="00B65DE8" w:rsidP="0073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5DE8" w:rsidRDefault="00B65DE8" w:rsidP="00736BC1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86017A" w:rsidRPr="000C1FBC" w:rsidRDefault="0086017A" w:rsidP="003A2F92"/>
    <w:sectPr w:rsidR="0086017A" w:rsidRPr="000C1FBC" w:rsidSect="00E8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6F" w:rsidRDefault="0019156F" w:rsidP="000C1FBC">
      <w:r>
        <w:separator/>
      </w:r>
    </w:p>
  </w:endnote>
  <w:endnote w:type="continuationSeparator" w:id="0">
    <w:p w:rsidR="0019156F" w:rsidRDefault="0019156F" w:rsidP="000C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6F" w:rsidRDefault="0019156F" w:rsidP="000C1FBC">
      <w:r>
        <w:separator/>
      </w:r>
    </w:p>
  </w:footnote>
  <w:footnote w:type="continuationSeparator" w:id="0">
    <w:p w:rsidR="0019156F" w:rsidRDefault="0019156F" w:rsidP="000C1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FBC"/>
    <w:rsid w:val="0000712B"/>
    <w:rsid w:val="00027FE3"/>
    <w:rsid w:val="00033BDD"/>
    <w:rsid w:val="00043650"/>
    <w:rsid w:val="000C1FBC"/>
    <w:rsid w:val="000E216A"/>
    <w:rsid w:val="0019156F"/>
    <w:rsid w:val="001C62CB"/>
    <w:rsid w:val="00292CDD"/>
    <w:rsid w:val="00293665"/>
    <w:rsid w:val="002A47E0"/>
    <w:rsid w:val="002A6354"/>
    <w:rsid w:val="00304453"/>
    <w:rsid w:val="003251D5"/>
    <w:rsid w:val="00366A8F"/>
    <w:rsid w:val="003A2F92"/>
    <w:rsid w:val="003E085B"/>
    <w:rsid w:val="003E2E71"/>
    <w:rsid w:val="00405171"/>
    <w:rsid w:val="00443404"/>
    <w:rsid w:val="00450241"/>
    <w:rsid w:val="0047761B"/>
    <w:rsid w:val="004B651F"/>
    <w:rsid w:val="004C168E"/>
    <w:rsid w:val="004C21C6"/>
    <w:rsid w:val="00500A2E"/>
    <w:rsid w:val="005441FE"/>
    <w:rsid w:val="00560175"/>
    <w:rsid w:val="005D28FF"/>
    <w:rsid w:val="005F2C89"/>
    <w:rsid w:val="0066731B"/>
    <w:rsid w:val="006F010F"/>
    <w:rsid w:val="007B7E9E"/>
    <w:rsid w:val="007D732D"/>
    <w:rsid w:val="007F23AA"/>
    <w:rsid w:val="008063F6"/>
    <w:rsid w:val="008127DA"/>
    <w:rsid w:val="00814814"/>
    <w:rsid w:val="0086017A"/>
    <w:rsid w:val="008604C1"/>
    <w:rsid w:val="008C1827"/>
    <w:rsid w:val="008D07C2"/>
    <w:rsid w:val="00953B37"/>
    <w:rsid w:val="00995EC5"/>
    <w:rsid w:val="00996BB8"/>
    <w:rsid w:val="009A56CB"/>
    <w:rsid w:val="009C1DF3"/>
    <w:rsid w:val="009F36C4"/>
    <w:rsid w:val="00A31B54"/>
    <w:rsid w:val="00A46B1C"/>
    <w:rsid w:val="00AA13F7"/>
    <w:rsid w:val="00B54F3B"/>
    <w:rsid w:val="00B61077"/>
    <w:rsid w:val="00B65DE8"/>
    <w:rsid w:val="00BF5CBB"/>
    <w:rsid w:val="00C1703E"/>
    <w:rsid w:val="00C65C8C"/>
    <w:rsid w:val="00C80ED6"/>
    <w:rsid w:val="00CB4AFB"/>
    <w:rsid w:val="00CC094C"/>
    <w:rsid w:val="00D86B02"/>
    <w:rsid w:val="00DF11FB"/>
    <w:rsid w:val="00E7569D"/>
    <w:rsid w:val="00E86A65"/>
    <w:rsid w:val="00E87044"/>
    <w:rsid w:val="00EB303D"/>
    <w:rsid w:val="00ED4C0B"/>
    <w:rsid w:val="00EE2F0D"/>
    <w:rsid w:val="00F05E55"/>
    <w:rsid w:val="00F33C37"/>
    <w:rsid w:val="00F87D8D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FBC"/>
    <w:rPr>
      <w:sz w:val="18"/>
      <w:szCs w:val="18"/>
    </w:rPr>
  </w:style>
  <w:style w:type="paragraph" w:customStyle="1" w:styleId="CharCharCharChar">
    <w:name w:val="Char Char Char Char"/>
    <w:basedOn w:val="a"/>
    <w:rsid w:val="004B651F"/>
    <w:rPr>
      <w:rFonts w:ascii="Tahoma" w:hAnsi="Tahoma"/>
      <w:sz w:val="24"/>
      <w:szCs w:val="20"/>
    </w:rPr>
  </w:style>
  <w:style w:type="paragraph" w:customStyle="1" w:styleId="CharCharCharChar0">
    <w:name w:val="Char Char Char Char"/>
    <w:basedOn w:val="a"/>
    <w:rsid w:val="008C1827"/>
    <w:rPr>
      <w:rFonts w:ascii="Tahoma" w:hAnsi="Tahoma"/>
      <w:sz w:val="24"/>
      <w:szCs w:val="20"/>
    </w:rPr>
  </w:style>
  <w:style w:type="table" w:styleId="a5">
    <w:name w:val="Table Grid"/>
    <w:basedOn w:val="a1"/>
    <w:rsid w:val="008C18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C21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0937-4AE6-447E-8A22-85BE91AD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lyq</cp:lastModifiedBy>
  <cp:revision>2</cp:revision>
  <cp:lastPrinted>2019-09-11T01:41:00Z</cp:lastPrinted>
  <dcterms:created xsi:type="dcterms:W3CDTF">2019-09-23T03:31:00Z</dcterms:created>
  <dcterms:modified xsi:type="dcterms:W3CDTF">2019-09-23T03:31:00Z</dcterms:modified>
</cp:coreProperties>
</file>