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94" w:rsidRPr="00D82694" w:rsidRDefault="00D82694" w:rsidP="00DC6D0D">
      <w:pPr>
        <w:widowControl/>
        <w:ind w:rightChars="20" w:right="42"/>
        <w:jc w:val="center"/>
        <w:rPr>
          <w:rFonts w:ascii="宋体" w:hAnsi="宋体" w:cs="Arial"/>
          <w:b/>
          <w:noProof/>
          <w:spacing w:val="-20"/>
          <w:sz w:val="44"/>
          <w:szCs w:val="44"/>
        </w:rPr>
      </w:pPr>
      <w:bookmarkStart w:id="0" w:name="OLE_LINK4"/>
      <w:bookmarkStart w:id="1" w:name="OLE_LINK5"/>
      <w:bookmarkStart w:id="2" w:name="_GoBack"/>
      <w:r w:rsidRPr="00D82694">
        <w:rPr>
          <w:rFonts w:ascii="宋体" w:hAnsi="宋体" w:cs="Arial" w:hint="eastAsia"/>
          <w:b/>
          <w:noProof/>
          <w:spacing w:val="-20"/>
          <w:sz w:val="44"/>
          <w:szCs w:val="44"/>
        </w:rPr>
        <w:t>关于举办大连市人力资源行业人才技能培训</w:t>
      </w:r>
    </w:p>
    <w:p w:rsidR="00D82694" w:rsidRPr="00C44ACF" w:rsidRDefault="00D82694" w:rsidP="00DC6D0D">
      <w:pPr>
        <w:widowControl/>
        <w:ind w:rightChars="20" w:right="42"/>
        <w:jc w:val="center"/>
        <w:rPr>
          <w:rFonts w:ascii="宋体" w:hAnsi="宋体"/>
          <w:b/>
          <w:bCs/>
          <w:sz w:val="44"/>
          <w:szCs w:val="44"/>
        </w:rPr>
      </w:pPr>
      <w:r w:rsidRPr="00B31BFE">
        <w:rPr>
          <w:rFonts w:ascii="宋体" w:hAnsi="宋体" w:cs="Arial" w:hint="eastAsia"/>
          <w:b/>
          <w:noProof/>
          <w:sz w:val="44"/>
          <w:szCs w:val="44"/>
        </w:rPr>
        <w:t>高级研修班</w:t>
      </w:r>
      <w:r w:rsidRPr="00C44ACF">
        <w:rPr>
          <w:rFonts w:ascii="宋体" w:hAnsi="宋体" w:cs="Arial" w:hint="eastAsia"/>
          <w:b/>
          <w:noProof/>
          <w:sz w:val="44"/>
          <w:szCs w:val="44"/>
        </w:rPr>
        <w:t>的通知</w:t>
      </w:r>
    </w:p>
    <w:bookmarkEnd w:id="2"/>
    <w:p w:rsidR="00D82694" w:rsidRPr="00D82694" w:rsidRDefault="00D82694" w:rsidP="00DC6D0D">
      <w:pPr>
        <w:widowControl/>
        <w:spacing w:line="600" w:lineRule="exact"/>
        <w:rPr>
          <w:rFonts w:ascii="仿宋_GB2312" w:eastAsia="仿宋_GB2312" w:hAnsi="仿宋" w:cs="Arial"/>
          <w:noProof/>
          <w:sz w:val="32"/>
          <w:szCs w:val="34"/>
        </w:rPr>
      </w:pP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各有关单位：</w:t>
      </w:r>
    </w:p>
    <w:p w:rsidR="00D82694" w:rsidRPr="00D82694" w:rsidRDefault="00D82694" w:rsidP="00DC6D0D">
      <w:pPr>
        <w:widowControl/>
        <w:spacing w:line="600" w:lineRule="exact"/>
        <w:ind w:rightChars="20" w:right="42" w:firstLineChars="176" w:firstLine="563"/>
        <w:rPr>
          <w:rFonts w:ascii="仿宋_GB2312" w:eastAsia="仿宋_GB2312" w:hAnsi="仿宋" w:cs="Arial"/>
          <w:noProof/>
          <w:sz w:val="32"/>
          <w:szCs w:val="34"/>
        </w:rPr>
      </w:pP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为了进一步</w:t>
      </w:r>
      <w:r w:rsidR="005F7FBF">
        <w:rPr>
          <w:rFonts w:ascii="仿宋_GB2312" w:eastAsia="仿宋_GB2312" w:hAnsi="仿宋" w:cs="Arial" w:hint="eastAsia"/>
          <w:noProof/>
          <w:sz w:val="32"/>
          <w:szCs w:val="34"/>
        </w:rPr>
        <w:t>加强</w:t>
      </w: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我市</w:t>
      </w:r>
      <w:r>
        <w:rPr>
          <w:rFonts w:ascii="仿宋_GB2312" w:eastAsia="仿宋_GB2312" w:hAnsi="仿宋" w:cs="Arial" w:hint="eastAsia"/>
          <w:noProof/>
          <w:sz w:val="32"/>
          <w:szCs w:val="34"/>
        </w:rPr>
        <w:t>人力资源</w:t>
      </w: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领域专业技术人员培养力度，根据大连市人力资源和社会保障局《关于印发2019年大连市专业技术人员高级研修班计划的通知》（大人社发[2019]296号）文件精神，大连高新区人力资源和社会保障局定于</w:t>
      </w:r>
      <w:r w:rsidRPr="005F7FBF">
        <w:rPr>
          <w:rFonts w:ascii="仿宋_GB2312" w:eastAsia="仿宋_GB2312" w:hAnsi="仿宋" w:cs="Arial" w:hint="eastAsia"/>
          <w:noProof/>
          <w:sz w:val="32"/>
          <w:szCs w:val="34"/>
        </w:rPr>
        <w:t>2019年1</w:t>
      </w:r>
      <w:r w:rsidR="0099621E" w:rsidRPr="005F7FBF">
        <w:rPr>
          <w:rFonts w:ascii="仿宋_GB2312" w:eastAsia="仿宋_GB2312" w:hAnsi="仿宋" w:cs="Arial" w:hint="eastAsia"/>
          <w:noProof/>
          <w:sz w:val="32"/>
          <w:szCs w:val="34"/>
        </w:rPr>
        <w:t>1</w:t>
      </w:r>
      <w:r w:rsidRPr="005F7FBF">
        <w:rPr>
          <w:rFonts w:ascii="仿宋_GB2312" w:eastAsia="仿宋_GB2312" w:hAnsi="仿宋" w:cs="Arial" w:hint="eastAsia"/>
          <w:noProof/>
          <w:sz w:val="32"/>
          <w:szCs w:val="34"/>
        </w:rPr>
        <w:t>月</w:t>
      </w:r>
      <w:r w:rsidR="00B150E8">
        <w:rPr>
          <w:rFonts w:ascii="仿宋_GB2312" w:eastAsia="仿宋_GB2312" w:hAnsi="仿宋" w:cs="Arial" w:hint="eastAsia"/>
          <w:noProof/>
          <w:sz w:val="32"/>
          <w:szCs w:val="34"/>
        </w:rPr>
        <w:t>5</w:t>
      </w:r>
      <w:r w:rsidRPr="005F7FBF">
        <w:rPr>
          <w:rFonts w:ascii="仿宋_GB2312" w:eastAsia="仿宋_GB2312" w:hAnsi="仿宋" w:cs="Arial" w:hint="eastAsia"/>
          <w:noProof/>
          <w:sz w:val="32"/>
          <w:szCs w:val="34"/>
        </w:rPr>
        <w:t>日至</w:t>
      </w:r>
      <w:r w:rsidR="0099621E" w:rsidRPr="005F7FBF">
        <w:rPr>
          <w:rFonts w:ascii="仿宋_GB2312" w:eastAsia="仿宋_GB2312" w:hAnsi="仿宋" w:cs="Arial" w:hint="eastAsia"/>
          <w:noProof/>
          <w:sz w:val="32"/>
          <w:szCs w:val="34"/>
        </w:rPr>
        <w:t>11</w:t>
      </w:r>
      <w:r w:rsidRPr="005F7FBF">
        <w:rPr>
          <w:rFonts w:ascii="仿宋_GB2312" w:eastAsia="仿宋_GB2312" w:hAnsi="仿宋" w:cs="Arial" w:hint="eastAsia"/>
          <w:noProof/>
          <w:sz w:val="32"/>
          <w:szCs w:val="34"/>
        </w:rPr>
        <w:t>月</w:t>
      </w:r>
      <w:r w:rsidR="00B150E8">
        <w:rPr>
          <w:rFonts w:ascii="仿宋_GB2312" w:eastAsia="仿宋_GB2312" w:hAnsi="仿宋" w:cs="Arial" w:hint="eastAsia"/>
          <w:noProof/>
          <w:sz w:val="32"/>
          <w:szCs w:val="34"/>
        </w:rPr>
        <w:t>8</w:t>
      </w:r>
      <w:r w:rsidRPr="005F7FBF">
        <w:rPr>
          <w:rFonts w:ascii="仿宋_GB2312" w:eastAsia="仿宋_GB2312" w:hAnsi="仿宋" w:cs="Arial" w:hint="eastAsia"/>
          <w:noProof/>
          <w:sz w:val="32"/>
          <w:szCs w:val="34"/>
        </w:rPr>
        <w:t>日</w:t>
      </w: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在</w:t>
      </w:r>
      <w:r>
        <w:rPr>
          <w:rFonts w:ascii="仿宋_GB2312" w:eastAsia="仿宋_GB2312" w:hAnsi="仿宋" w:cs="Arial" w:hint="eastAsia"/>
          <w:noProof/>
          <w:sz w:val="32"/>
          <w:szCs w:val="34"/>
        </w:rPr>
        <w:t>中国大连人力资源服务产业园</w:t>
      </w:r>
      <w:r w:rsidRPr="00D82694">
        <w:rPr>
          <w:rFonts w:ascii="仿宋_GB2312" w:eastAsia="仿宋_GB2312" w:hAnsi="仿宋" w:cs="Arial" w:hint="eastAsia"/>
          <w:noProof/>
          <w:sz w:val="32"/>
          <w:szCs w:val="34"/>
        </w:rPr>
        <w:t>举办大连市人力资源行业人才技能培训高级研修班。现将有关事宜通知如下：</w:t>
      </w:r>
    </w:p>
    <w:p w:rsidR="001226DD" w:rsidRPr="001226DD" w:rsidRDefault="00494341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>
        <w:rPr>
          <w:rFonts w:ascii="黑体" w:eastAsia="黑体" w:hAnsi="黑体" w:cs="Arial" w:hint="eastAsia"/>
          <w:b/>
          <w:noProof/>
          <w:sz w:val="32"/>
          <w:szCs w:val="34"/>
        </w:rPr>
        <w:t>主办及承办单位</w:t>
      </w:r>
    </w:p>
    <w:p w:rsidR="001226DD" w:rsidRDefault="006108B2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主办单位：</w:t>
      </w:r>
      <w:r w:rsidR="001226DD" w:rsidRPr="001226DD">
        <w:rPr>
          <w:rFonts w:ascii="仿宋_GB2312" w:eastAsia="仿宋_GB2312" w:hAnsi="仿宋" w:cs="Arial" w:hint="eastAsia"/>
          <w:noProof/>
          <w:sz w:val="32"/>
          <w:szCs w:val="34"/>
        </w:rPr>
        <w:t>大连高新区人力资源和社会保障局</w:t>
      </w:r>
    </w:p>
    <w:p w:rsidR="006108B2" w:rsidRPr="001226DD" w:rsidRDefault="006108B2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承办单位：</w:t>
      </w:r>
      <w:r w:rsidR="00682E27">
        <w:rPr>
          <w:rFonts w:ascii="仿宋_GB2312" w:eastAsia="仿宋_GB2312" w:hAnsi="仿宋" w:cs="Arial" w:hint="eastAsia"/>
          <w:noProof/>
          <w:sz w:val="32"/>
          <w:szCs w:val="34"/>
        </w:rPr>
        <w:t>大连创一人才咨询有限公司（</w:t>
      </w:r>
      <w:r w:rsidRPr="001226DD">
        <w:rPr>
          <w:rFonts w:ascii="仿宋_GB2312" w:eastAsia="仿宋_GB2312" w:hAnsi="仿宋" w:cs="Arial" w:hint="eastAsia"/>
          <w:noProof/>
          <w:sz w:val="32"/>
          <w:szCs w:val="34"/>
        </w:rPr>
        <w:t>中国大连人力资源服务产业园</w:t>
      </w:r>
      <w:r w:rsidR="00682E27">
        <w:rPr>
          <w:rFonts w:ascii="仿宋_GB2312" w:eastAsia="仿宋_GB2312" w:hAnsi="仿宋" w:cs="Arial" w:hint="eastAsia"/>
          <w:noProof/>
          <w:sz w:val="32"/>
          <w:szCs w:val="34"/>
        </w:rPr>
        <w:t>运营单位）</w:t>
      </w:r>
    </w:p>
    <w:p w:rsidR="001226DD" w:rsidRPr="001226DD" w:rsidRDefault="001226DD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1226DD">
        <w:rPr>
          <w:rFonts w:ascii="黑体" w:eastAsia="黑体" w:hAnsi="黑体" w:cs="Arial" w:hint="eastAsia"/>
          <w:b/>
          <w:noProof/>
          <w:sz w:val="32"/>
          <w:szCs w:val="34"/>
        </w:rPr>
        <w:t>研修目的</w:t>
      </w:r>
    </w:p>
    <w:p w:rsidR="006267F7" w:rsidRDefault="00DC3923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DC3923">
        <w:rPr>
          <w:rFonts w:ascii="仿宋_GB2312" w:eastAsia="仿宋_GB2312" w:hAnsi="仿宋" w:cs="Arial" w:hint="eastAsia"/>
          <w:noProof/>
          <w:sz w:val="32"/>
          <w:szCs w:val="34"/>
        </w:rPr>
        <w:t>党的十九大报告中提出，以供给侧结构性改革为主线，着力加快建设实体经济、科技创新、现代金融、人力资源协同发展的产业体系，在人力资本服务等领域培育新增长点、形成新动能。</w:t>
      </w:r>
      <w:r w:rsidR="006267F7" w:rsidRPr="006267F7">
        <w:rPr>
          <w:rFonts w:ascii="仿宋_GB2312" w:eastAsia="仿宋_GB2312" w:hAnsi="仿宋" w:cs="Arial" w:hint="eastAsia"/>
          <w:noProof/>
          <w:sz w:val="32"/>
          <w:szCs w:val="34"/>
        </w:rPr>
        <w:t>本次高研班</w:t>
      </w:r>
      <w:r w:rsidR="004C6DA2">
        <w:rPr>
          <w:rFonts w:ascii="仿宋_GB2312" w:eastAsia="仿宋_GB2312" w:hAnsi="仿宋" w:cs="Arial" w:hint="eastAsia"/>
          <w:noProof/>
          <w:sz w:val="32"/>
          <w:szCs w:val="34"/>
        </w:rPr>
        <w:t>通过开展大连市人力资源和社会保障相关</w:t>
      </w:r>
      <w:r w:rsidR="00F92AA4">
        <w:rPr>
          <w:rFonts w:ascii="仿宋_GB2312" w:eastAsia="仿宋_GB2312" w:hAnsi="仿宋" w:cs="Arial" w:hint="eastAsia"/>
          <w:noProof/>
          <w:sz w:val="32"/>
          <w:szCs w:val="34"/>
        </w:rPr>
        <w:t>政策</w:t>
      </w:r>
      <w:r w:rsidR="004C6DA2">
        <w:rPr>
          <w:rFonts w:ascii="仿宋_GB2312" w:eastAsia="仿宋_GB2312" w:hAnsi="仿宋" w:cs="Arial" w:hint="eastAsia"/>
          <w:noProof/>
          <w:sz w:val="32"/>
          <w:szCs w:val="34"/>
        </w:rPr>
        <w:t>解读、</w:t>
      </w:r>
      <w:r w:rsidR="00D418B1">
        <w:rPr>
          <w:rFonts w:ascii="仿宋_GB2312" w:eastAsia="仿宋_GB2312" w:hAnsi="仿宋" w:cs="Arial" w:hint="eastAsia"/>
          <w:noProof/>
          <w:sz w:val="32"/>
          <w:szCs w:val="34"/>
        </w:rPr>
        <w:t>探索</w:t>
      </w:r>
      <w:r w:rsidR="00482E4E">
        <w:rPr>
          <w:rFonts w:ascii="仿宋_GB2312" w:eastAsia="仿宋_GB2312" w:hAnsi="仿宋" w:cs="Arial" w:hint="eastAsia"/>
          <w:noProof/>
          <w:sz w:val="32"/>
          <w:szCs w:val="34"/>
        </w:rPr>
        <w:t>上海</w:t>
      </w:r>
      <w:r w:rsidR="006267F7" w:rsidRPr="006267F7">
        <w:rPr>
          <w:rFonts w:ascii="仿宋_GB2312" w:eastAsia="仿宋_GB2312" w:hAnsi="仿宋" w:cs="Arial" w:hint="eastAsia"/>
          <w:noProof/>
          <w:sz w:val="32"/>
          <w:szCs w:val="34"/>
        </w:rPr>
        <w:t>人力资源产业</w:t>
      </w:r>
      <w:r w:rsidR="00F92AA4">
        <w:rPr>
          <w:rFonts w:ascii="仿宋_GB2312" w:eastAsia="仿宋_GB2312" w:hAnsi="仿宋" w:cs="Arial" w:hint="eastAsia"/>
          <w:noProof/>
          <w:sz w:val="32"/>
          <w:szCs w:val="34"/>
        </w:rPr>
        <w:t>发展</w:t>
      </w:r>
      <w:r w:rsidR="004C6DA2">
        <w:rPr>
          <w:rFonts w:ascii="仿宋_GB2312" w:eastAsia="仿宋_GB2312" w:hAnsi="仿宋" w:cs="Arial" w:hint="eastAsia"/>
          <w:noProof/>
          <w:sz w:val="32"/>
          <w:szCs w:val="34"/>
        </w:rPr>
        <w:t>以及</w:t>
      </w:r>
      <w:r w:rsidR="004500AB">
        <w:rPr>
          <w:rFonts w:ascii="仿宋_GB2312" w:eastAsia="仿宋_GB2312" w:hAnsi="仿宋" w:cs="Arial" w:hint="eastAsia"/>
          <w:noProof/>
          <w:sz w:val="32"/>
          <w:szCs w:val="34"/>
        </w:rPr>
        <w:t>新生代</w:t>
      </w:r>
      <w:r w:rsidR="004500AB">
        <w:rPr>
          <w:rFonts w:ascii="仿宋_GB2312" w:eastAsia="仿宋_GB2312" w:hAnsi="仿宋" w:cs="Arial"/>
          <w:noProof/>
          <w:sz w:val="32"/>
          <w:szCs w:val="34"/>
        </w:rPr>
        <w:t>员工智能管理</w:t>
      </w:r>
      <w:r w:rsidR="00F92AA4">
        <w:rPr>
          <w:rFonts w:ascii="仿宋_GB2312" w:eastAsia="仿宋_GB2312" w:hAnsi="仿宋" w:cs="Arial" w:hint="eastAsia"/>
          <w:noProof/>
          <w:sz w:val="32"/>
          <w:szCs w:val="34"/>
        </w:rPr>
        <w:t>等研修课程</w:t>
      </w:r>
      <w:r w:rsidR="008015D7">
        <w:rPr>
          <w:rFonts w:ascii="仿宋_GB2312" w:eastAsia="仿宋_GB2312" w:hAnsi="仿宋" w:cs="Arial" w:hint="eastAsia"/>
          <w:noProof/>
          <w:sz w:val="32"/>
          <w:szCs w:val="34"/>
        </w:rPr>
        <w:t>，</w:t>
      </w:r>
      <w:r w:rsidR="00F92AA4">
        <w:rPr>
          <w:rFonts w:ascii="仿宋_GB2312" w:eastAsia="仿宋_GB2312" w:hAnsi="仿宋" w:cs="Arial" w:hint="eastAsia"/>
          <w:noProof/>
          <w:sz w:val="32"/>
          <w:szCs w:val="34"/>
        </w:rPr>
        <w:t>进一步提高专业技术人员职业</w:t>
      </w:r>
      <w:r w:rsidR="00F92AA4" w:rsidRPr="00F92AA4">
        <w:rPr>
          <w:rFonts w:ascii="仿宋_GB2312" w:eastAsia="仿宋_GB2312" w:hAnsi="仿宋" w:cs="Arial" w:hint="eastAsia"/>
          <w:noProof/>
          <w:sz w:val="32"/>
          <w:szCs w:val="34"/>
        </w:rPr>
        <w:t>素养</w:t>
      </w:r>
      <w:r w:rsidR="00C462E7">
        <w:rPr>
          <w:rFonts w:ascii="仿宋_GB2312" w:eastAsia="仿宋_GB2312" w:hAnsi="仿宋" w:cs="Arial" w:hint="eastAsia"/>
          <w:noProof/>
          <w:sz w:val="32"/>
          <w:szCs w:val="34"/>
        </w:rPr>
        <w:t>，同时对标先进理念</w:t>
      </w:r>
      <w:r w:rsidR="00C462E7" w:rsidRPr="00C462E7">
        <w:rPr>
          <w:rFonts w:ascii="仿宋_GB2312" w:eastAsia="仿宋_GB2312" w:hAnsi="仿宋" w:cs="Arial" w:hint="eastAsia"/>
          <w:noProof/>
          <w:sz w:val="32"/>
          <w:szCs w:val="34"/>
        </w:rPr>
        <w:t>补短板</w:t>
      </w:r>
      <w:r w:rsidR="00C462E7">
        <w:rPr>
          <w:rFonts w:ascii="仿宋_GB2312" w:eastAsia="仿宋_GB2312" w:hAnsi="仿宋" w:cs="Arial" w:hint="eastAsia"/>
          <w:noProof/>
          <w:sz w:val="32"/>
          <w:szCs w:val="34"/>
        </w:rPr>
        <w:t>，提升我市人力资源</w:t>
      </w:r>
      <w:r w:rsidR="00C462E7" w:rsidRPr="00C462E7">
        <w:rPr>
          <w:rFonts w:ascii="仿宋_GB2312" w:eastAsia="仿宋_GB2312" w:hAnsi="仿宋" w:cs="Arial" w:hint="eastAsia"/>
          <w:noProof/>
          <w:sz w:val="32"/>
          <w:szCs w:val="34"/>
        </w:rPr>
        <w:t>产业</w:t>
      </w:r>
      <w:r w:rsidR="00146204">
        <w:rPr>
          <w:rFonts w:ascii="仿宋_GB2312" w:eastAsia="仿宋_GB2312" w:hAnsi="仿宋" w:cs="Arial" w:hint="eastAsia"/>
          <w:noProof/>
          <w:sz w:val="32"/>
          <w:szCs w:val="34"/>
        </w:rPr>
        <w:t>整体</w:t>
      </w:r>
      <w:r w:rsidR="00C462E7">
        <w:rPr>
          <w:rFonts w:ascii="仿宋_GB2312" w:eastAsia="仿宋_GB2312" w:hAnsi="仿宋" w:cs="Arial" w:hint="eastAsia"/>
          <w:noProof/>
          <w:sz w:val="32"/>
          <w:szCs w:val="34"/>
        </w:rPr>
        <w:t>发展</w:t>
      </w:r>
      <w:r w:rsidR="006267F7" w:rsidRPr="006267F7">
        <w:rPr>
          <w:rFonts w:ascii="仿宋_GB2312" w:eastAsia="仿宋_GB2312" w:hAnsi="仿宋" w:cs="Arial" w:hint="eastAsia"/>
          <w:noProof/>
          <w:sz w:val="32"/>
          <w:szCs w:val="34"/>
        </w:rPr>
        <w:t>。</w:t>
      </w:r>
    </w:p>
    <w:p w:rsidR="00D82694" w:rsidRPr="001226DD" w:rsidRDefault="00D82694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1226DD">
        <w:rPr>
          <w:rFonts w:ascii="黑体" w:eastAsia="黑体" w:hAnsi="黑体" w:cs="Arial" w:hint="eastAsia"/>
          <w:b/>
          <w:noProof/>
          <w:sz w:val="32"/>
          <w:szCs w:val="34"/>
        </w:rPr>
        <w:t>研修内容</w:t>
      </w:r>
    </w:p>
    <w:p w:rsidR="00C65A34" w:rsidRDefault="00921581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921581">
        <w:rPr>
          <w:rFonts w:ascii="仿宋_GB2312" w:eastAsia="仿宋_GB2312" w:hAnsi="仿宋" w:cs="Arial" w:hint="eastAsia"/>
          <w:noProof/>
          <w:sz w:val="32"/>
          <w:szCs w:val="34"/>
        </w:rPr>
        <w:lastRenderedPageBreak/>
        <w:t>大连市升级版人才政策解读</w:t>
      </w:r>
    </w:p>
    <w:p w:rsidR="00044CA9" w:rsidRPr="005F7FBF" w:rsidRDefault="00921581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921581">
        <w:rPr>
          <w:rFonts w:ascii="仿宋_GB2312" w:eastAsia="仿宋_GB2312" w:hAnsi="仿宋" w:cs="Arial" w:hint="eastAsia"/>
          <w:noProof/>
          <w:sz w:val="32"/>
          <w:szCs w:val="34"/>
        </w:rPr>
        <w:t>人力资源服务新产品与平台经济建设初探</w:t>
      </w:r>
    </w:p>
    <w:p w:rsidR="00044CA9" w:rsidRDefault="00044CA9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044CA9">
        <w:rPr>
          <w:rFonts w:ascii="仿宋_GB2312" w:eastAsia="仿宋_GB2312" w:hAnsi="仿宋" w:cs="Arial" w:hint="eastAsia"/>
          <w:noProof/>
          <w:sz w:val="32"/>
          <w:szCs w:val="34"/>
        </w:rPr>
        <w:t>人力资源服务行业如何服务产业经济的发展</w:t>
      </w:r>
    </w:p>
    <w:p w:rsidR="00A005B4" w:rsidRDefault="00A005B4" w:rsidP="00A005B4">
      <w:pPr>
        <w:pStyle w:val="a4"/>
        <w:widowControl/>
        <w:numPr>
          <w:ilvl w:val="0"/>
          <w:numId w:val="7"/>
        </w:numPr>
        <w:spacing w:line="600" w:lineRule="exact"/>
        <w:ind w:firstLineChars="0"/>
        <w:rPr>
          <w:rFonts w:ascii="仿宋_GB2312" w:eastAsia="仿宋_GB2312" w:hAnsi="仿宋" w:cs="Arial"/>
          <w:noProof/>
          <w:sz w:val="32"/>
          <w:szCs w:val="34"/>
        </w:rPr>
      </w:pPr>
      <w:r w:rsidRPr="00A005B4">
        <w:rPr>
          <w:rFonts w:ascii="仿宋_GB2312" w:eastAsia="仿宋_GB2312" w:hAnsi="仿宋" w:cs="Arial" w:hint="eastAsia"/>
          <w:noProof/>
          <w:sz w:val="32"/>
          <w:szCs w:val="34"/>
        </w:rPr>
        <w:t>新生代员工智能管理工作模式设计</w:t>
      </w:r>
    </w:p>
    <w:p w:rsidR="00044CA9" w:rsidRDefault="00044CA9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044CA9">
        <w:rPr>
          <w:rFonts w:ascii="仿宋_GB2312" w:eastAsia="仿宋_GB2312" w:hAnsi="仿宋" w:cs="Arial" w:hint="eastAsia"/>
          <w:noProof/>
          <w:sz w:val="32"/>
          <w:szCs w:val="34"/>
        </w:rPr>
        <w:t>全民征信时代的涉税风险防范</w:t>
      </w:r>
    </w:p>
    <w:p w:rsidR="00044CA9" w:rsidRDefault="00921581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921581">
        <w:rPr>
          <w:rFonts w:ascii="仿宋_GB2312" w:eastAsia="仿宋_GB2312" w:hAnsi="仿宋" w:cs="Arial" w:hint="eastAsia"/>
          <w:noProof/>
          <w:sz w:val="32"/>
          <w:szCs w:val="34"/>
        </w:rPr>
        <w:t>人力资源服务合规要点与风险管控</w:t>
      </w:r>
    </w:p>
    <w:p w:rsidR="005F7FBF" w:rsidRDefault="00921581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社会保障与</w:t>
      </w:r>
      <w:r w:rsidR="00A7041A">
        <w:rPr>
          <w:rFonts w:ascii="仿宋_GB2312" w:eastAsia="仿宋_GB2312" w:hAnsi="仿宋" w:cs="Arial" w:hint="eastAsia"/>
          <w:noProof/>
          <w:sz w:val="32"/>
          <w:szCs w:val="34"/>
        </w:rPr>
        <w:t>劳动关系培训</w:t>
      </w:r>
    </w:p>
    <w:p w:rsidR="00044CA9" w:rsidRDefault="00DC78AF" w:rsidP="00DC6D0D">
      <w:pPr>
        <w:pStyle w:val="a4"/>
        <w:widowControl/>
        <w:numPr>
          <w:ilvl w:val="0"/>
          <w:numId w:val="7"/>
        </w:numPr>
        <w:spacing w:line="600" w:lineRule="exact"/>
        <w:ind w:left="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人力资源行业</w:t>
      </w:r>
      <w:r w:rsidR="00921581">
        <w:rPr>
          <w:rFonts w:ascii="仿宋_GB2312" w:eastAsia="仿宋_GB2312" w:hAnsi="仿宋" w:cs="Arial" w:hint="eastAsia"/>
          <w:noProof/>
          <w:sz w:val="32"/>
          <w:szCs w:val="34"/>
        </w:rPr>
        <w:t>相关</w:t>
      </w:r>
      <w:r w:rsidR="00044CA9" w:rsidRPr="00044CA9">
        <w:rPr>
          <w:rFonts w:ascii="仿宋_GB2312" w:eastAsia="仿宋_GB2312" w:hAnsi="仿宋" w:cs="Arial" w:hint="eastAsia"/>
          <w:noProof/>
          <w:sz w:val="32"/>
          <w:szCs w:val="34"/>
        </w:rPr>
        <w:t>政策解读</w:t>
      </w:r>
    </w:p>
    <w:p w:rsidR="00D82694" w:rsidRPr="001226DD" w:rsidRDefault="00D82694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1226DD">
        <w:rPr>
          <w:rFonts w:ascii="黑体" w:eastAsia="黑体" w:hAnsi="黑体" w:cs="Arial" w:hint="eastAsia"/>
          <w:b/>
          <w:noProof/>
          <w:sz w:val="32"/>
          <w:szCs w:val="34"/>
        </w:rPr>
        <w:t>研修方式</w:t>
      </w:r>
    </w:p>
    <w:p w:rsidR="00D82694" w:rsidRPr="008D67F7" w:rsidRDefault="008D67F7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8D67F7">
        <w:rPr>
          <w:rFonts w:ascii="仿宋_GB2312" w:eastAsia="仿宋_GB2312" w:hAnsi="仿宋" w:cs="Arial" w:hint="eastAsia"/>
          <w:noProof/>
          <w:sz w:val="32"/>
          <w:szCs w:val="34"/>
        </w:rPr>
        <w:t>采取专家授课、</w:t>
      </w:r>
      <w:r w:rsidR="0051513B" w:rsidRPr="008D67F7">
        <w:rPr>
          <w:rFonts w:ascii="仿宋_GB2312" w:eastAsia="仿宋_GB2312" w:hAnsi="仿宋" w:cs="Arial" w:hint="eastAsia"/>
          <w:noProof/>
          <w:sz w:val="32"/>
          <w:szCs w:val="34"/>
        </w:rPr>
        <w:t>参观</w:t>
      </w:r>
      <w:r w:rsidR="0051513B">
        <w:rPr>
          <w:rFonts w:ascii="仿宋_GB2312" w:eastAsia="仿宋_GB2312" w:hAnsi="仿宋" w:cs="Arial" w:hint="eastAsia"/>
          <w:noProof/>
          <w:sz w:val="32"/>
          <w:szCs w:val="34"/>
        </w:rPr>
        <w:t>、</w:t>
      </w:r>
      <w:r w:rsidRPr="008D67F7">
        <w:rPr>
          <w:rFonts w:ascii="仿宋_GB2312" w:eastAsia="仿宋_GB2312" w:hAnsi="仿宋" w:cs="Arial" w:hint="eastAsia"/>
          <w:noProof/>
          <w:sz w:val="32"/>
          <w:szCs w:val="34"/>
        </w:rPr>
        <w:t>研讨、</w:t>
      </w:r>
      <w:r w:rsidR="0051513B">
        <w:rPr>
          <w:rFonts w:ascii="仿宋_GB2312" w:eastAsia="仿宋_GB2312" w:hAnsi="仿宋" w:cs="Arial" w:hint="eastAsia"/>
          <w:noProof/>
          <w:sz w:val="32"/>
          <w:szCs w:val="34"/>
        </w:rPr>
        <w:t>论坛</w:t>
      </w:r>
      <w:r w:rsidRPr="008D67F7">
        <w:rPr>
          <w:rFonts w:ascii="仿宋_GB2312" w:eastAsia="仿宋_GB2312" w:hAnsi="仿宋" w:cs="Arial" w:hint="eastAsia"/>
          <w:noProof/>
          <w:sz w:val="32"/>
          <w:szCs w:val="34"/>
        </w:rPr>
        <w:t>等方式，做到理论联系实际、务求实效。</w:t>
      </w:r>
    </w:p>
    <w:p w:rsidR="00D82694" w:rsidRPr="001226DD" w:rsidRDefault="00D82694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1226DD">
        <w:rPr>
          <w:rFonts w:ascii="黑体" w:eastAsia="黑体" w:hAnsi="黑体" w:cs="Arial" w:hint="eastAsia"/>
          <w:b/>
          <w:noProof/>
          <w:sz w:val="32"/>
          <w:szCs w:val="34"/>
        </w:rPr>
        <w:t>研修对象</w:t>
      </w:r>
    </w:p>
    <w:p w:rsidR="00D82694" w:rsidRPr="00D82694" w:rsidRDefault="00ED4DDC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 w:rsidRPr="00ED4DDC">
        <w:rPr>
          <w:rFonts w:ascii="仿宋_GB2312" w:eastAsia="仿宋_GB2312" w:hAnsi="仿宋" w:cs="Arial" w:hint="eastAsia"/>
          <w:noProof/>
          <w:sz w:val="32"/>
          <w:szCs w:val="34"/>
        </w:rPr>
        <w:t>大连市</w:t>
      </w:r>
      <w:r>
        <w:rPr>
          <w:rFonts w:ascii="仿宋_GB2312" w:eastAsia="仿宋_GB2312" w:hAnsi="仿宋" w:cs="Arial" w:hint="eastAsia"/>
          <w:noProof/>
          <w:sz w:val="32"/>
          <w:szCs w:val="34"/>
        </w:rPr>
        <w:t>人力资源服务</w:t>
      </w:r>
      <w:r w:rsidRPr="00ED4DDC">
        <w:rPr>
          <w:rFonts w:ascii="仿宋_GB2312" w:eastAsia="仿宋_GB2312" w:hAnsi="仿宋" w:cs="Arial" w:hint="eastAsia"/>
          <w:noProof/>
          <w:sz w:val="32"/>
          <w:szCs w:val="34"/>
        </w:rPr>
        <w:t>领域的技术和管理人员，具有较高的专业水平和较丰富的工作经验，原则上具有中级或以上专业技术职务或职称，</w:t>
      </w:r>
      <w:r w:rsidR="00F14282">
        <w:rPr>
          <w:rFonts w:ascii="仿宋_GB2312" w:eastAsia="仿宋_GB2312" w:hAnsi="仿宋" w:cs="Arial" w:hint="eastAsia"/>
          <w:noProof/>
          <w:sz w:val="32"/>
          <w:szCs w:val="34"/>
        </w:rPr>
        <w:t>本期</w:t>
      </w:r>
      <w:r w:rsidR="003F6AA7" w:rsidRPr="00E51BB9">
        <w:rPr>
          <w:rFonts w:ascii="仿宋_GB2312" w:eastAsia="仿宋_GB2312" w:hAnsi="仿宋" w:cs="Arial" w:hint="eastAsia"/>
          <w:noProof/>
          <w:sz w:val="32"/>
          <w:szCs w:val="34"/>
        </w:rPr>
        <w:t>高研班计划招募学员</w:t>
      </w:r>
      <w:r w:rsidRPr="00E51BB9">
        <w:rPr>
          <w:rFonts w:ascii="仿宋_GB2312" w:eastAsia="仿宋_GB2312" w:hAnsi="仿宋" w:cs="Arial" w:hint="eastAsia"/>
          <w:noProof/>
          <w:sz w:val="32"/>
          <w:szCs w:val="34"/>
        </w:rPr>
        <w:t>60</w:t>
      </w:r>
      <w:r w:rsidRPr="00ED4DDC">
        <w:rPr>
          <w:rFonts w:ascii="仿宋_GB2312" w:eastAsia="仿宋_GB2312" w:hAnsi="仿宋" w:cs="Arial" w:hint="eastAsia"/>
          <w:noProof/>
          <w:sz w:val="32"/>
          <w:szCs w:val="34"/>
        </w:rPr>
        <w:t>人</w:t>
      </w:r>
      <w:r>
        <w:rPr>
          <w:rFonts w:ascii="仿宋_GB2312" w:eastAsia="仿宋_GB2312" w:hAnsi="仿宋" w:cs="Arial" w:hint="eastAsia"/>
          <w:noProof/>
          <w:sz w:val="32"/>
          <w:szCs w:val="34"/>
        </w:rPr>
        <w:t>。</w:t>
      </w:r>
    </w:p>
    <w:p w:rsidR="00D82694" w:rsidRPr="001226DD" w:rsidRDefault="00D82694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1226DD">
        <w:rPr>
          <w:rFonts w:ascii="黑体" w:eastAsia="黑体" w:hAnsi="黑体" w:cs="Arial" w:hint="eastAsia"/>
          <w:b/>
          <w:noProof/>
          <w:sz w:val="32"/>
          <w:szCs w:val="34"/>
        </w:rPr>
        <w:t>研修时间</w:t>
      </w:r>
      <w:r w:rsidR="00FB7FDA">
        <w:rPr>
          <w:rFonts w:ascii="黑体" w:eastAsia="黑体" w:hAnsi="黑体" w:cs="Arial" w:hint="eastAsia"/>
          <w:b/>
          <w:noProof/>
          <w:sz w:val="32"/>
          <w:szCs w:val="34"/>
        </w:rPr>
        <w:t>和地点</w:t>
      </w:r>
    </w:p>
    <w:p w:rsidR="00D82694" w:rsidRPr="00E51BB9" w:rsidRDefault="00E51BB9" w:rsidP="00DC6D0D">
      <w:pPr>
        <w:pStyle w:val="a4"/>
        <w:widowControl/>
        <w:spacing w:line="600" w:lineRule="exact"/>
        <w:ind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1.</w:t>
      </w:r>
      <w:r w:rsidR="00FB7FDA" w:rsidRPr="00E51BB9">
        <w:rPr>
          <w:rFonts w:ascii="仿宋_GB2312" w:eastAsia="仿宋_GB2312" w:hAnsi="仿宋" w:cs="Arial" w:hint="eastAsia"/>
          <w:noProof/>
          <w:sz w:val="32"/>
          <w:szCs w:val="34"/>
        </w:rPr>
        <w:t>研修时间：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201</w:t>
      </w:r>
      <w:r w:rsidR="008D67F7" w:rsidRPr="00E51BB9">
        <w:rPr>
          <w:rFonts w:ascii="仿宋_GB2312" w:eastAsia="仿宋_GB2312" w:hAnsi="仿宋" w:cs="Arial" w:hint="eastAsia"/>
          <w:noProof/>
          <w:sz w:val="32"/>
          <w:szCs w:val="34"/>
        </w:rPr>
        <w:t>9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年</w:t>
      </w:r>
      <w:r w:rsidR="00482A89" w:rsidRPr="00E51BB9">
        <w:rPr>
          <w:rFonts w:ascii="仿宋_GB2312" w:eastAsia="仿宋_GB2312" w:hAnsi="仿宋" w:cs="Arial" w:hint="eastAsia"/>
          <w:noProof/>
          <w:sz w:val="32"/>
          <w:szCs w:val="34"/>
        </w:rPr>
        <w:t>11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月</w:t>
      </w:r>
      <w:r w:rsidR="00F5171B">
        <w:rPr>
          <w:rFonts w:ascii="仿宋_GB2312" w:eastAsia="仿宋_GB2312" w:hAnsi="仿宋" w:cs="Arial" w:hint="eastAsia"/>
          <w:noProof/>
          <w:sz w:val="32"/>
          <w:szCs w:val="34"/>
        </w:rPr>
        <w:t>5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日至</w:t>
      </w:r>
      <w:r w:rsidR="00482A89" w:rsidRPr="00E51BB9">
        <w:rPr>
          <w:rFonts w:ascii="仿宋_GB2312" w:eastAsia="仿宋_GB2312" w:hAnsi="仿宋" w:cs="Arial" w:hint="eastAsia"/>
          <w:noProof/>
          <w:sz w:val="32"/>
          <w:szCs w:val="34"/>
        </w:rPr>
        <w:t>11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月</w:t>
      </w:r>
      <w:r w:rsidR="00F5171B">
        <w:rPr>
          <w:rFonts w:ascii="仿宋_GB2312" w:eastAsia="仿宋_GB2312" w:hAnsi="仿宋" w:cs="Arial" w:hint="eastAsia"/>
          <w:noProof/>
          <w:sz w:val="32"/>
          <w:szCs w:val="34"/>
        </w:rPr>
        <w:t>8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日，共计</w:t>
      </w:r>
      <w:r w:rsidR="00482A89" w:rsidRPr="00E51BB9">
        <w:rPr>
          <w:rFonts w:ascii="仿宋_GB2312" w:eastAsia="仿宋_GB2312" w:hAnsi="仿宋" w:cs="Arial" w:hint="eastAsia"/>
          <w:noProof/>
          <w:sz w:val="32"/>
          <w:szCs w:val="34"/>
        </w:rPr>
        <w:t>4天</w:t>
      </w:r>
      <w:r w:rsidR="00D82694" w:rsidRPr="00E51BB9">
        <w:rPr>
          <w:rFonts w:ascii="仿宋_GB2312" w:eastAsia="仿宋_GB2312" w:hAnsi="仿宋" w:cs="Arial" w:hint="eastAsia"/>
          <w:noProof/>
          <w:sz w:val="32"/>
          <w:szCs w:val="34"/>
        </w:rPr>
        <w:t>32学时。</w:t>
      </w:r>
    </w:p>
    <w:p w:rsidR="00FB7FDA" w:rsidRPr="00D31CD8" w:rsidRDefault="00FB7FDA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t>2</w:t>
      </w:r>
      <w:r w:rsidRPr="00D31CD8">
        <w:rPr>
          <w:rFonts w:ascii="仿宋_GB2312" w:eastAsia="仿宋_GB2312" w:hAnsi="仿宋" w:cs="Arial" w:hint="eastAsia"/>
          <w:noProof/>
          <w:sz w:val="32"/>
          <w:szCs w:val="34"/>
        </w:rPr>
        <w:t>.研修地点：中国大连人力资源服务产业园（大连市甘井子区春田园D3座）</w:t>
      </w:r>
    </w:p>
    <w:p w:rsidR="00FB7FDA" w:rsidRPr="00FB7FDA" w:rsidRDefault="00FB7FDA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 xml:space="preserve">交通路线：乘坐906路、507路、1105路或1111路公交车，到科技城管委会/春田园站下车。 </w:t>
      </w:r>
    </w:p>
    <w:p w:rsidR="00D82694" w:rsidRPr="00C41FA1" w:rsidRDefault="00FB7FDA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>
        <w:rPr>
          <w:rFonts w:ascii="黑体" w:eastAsia="黑体" w:hAnsi="黑体" w:cs="Arial" w:hint="eastAsia"/>
          <w:b/>
          <w:noProof/>
          <w:sz w:val="32"/>
          <w:szCs w:val="34"/>
        </w:rPr>
        <w:t>报名和报到</w:t>
      </w:r>
      <w:r w:rsidR="00D82694" w:rsidRPr="00C41FA1">
        <w:rPr>
          <w:rFonts w:ascii="黑体" w:eastAsia="黑体" w:hAnsi="黑体" w:cs="Arial" w:hint="eastAsia"/>
          <w:b/>
          <w:noProof/>
          <w:sz w:val="32"/>
          <w:szCs w:val="34"/>
        </w:rPr>
        <w:t>方式</w:t>
      </w:r>
    </w:p>
    <w:p w:rsidR="00D82694" w:rsidRPr="00D47FEB" w:rsidRDefault="00FB7FDA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4"/>
        </w:rPr>
      </w:pPr>
      <w:r>
        <w:rPr>
          <w:rFonts w:ascii="仿宋_GB2312" w:eastAsia="仿宋_GB2312" w:hAnsi="仿宋" w:cs="Arial" w:hint="eastAsia"/>
          <w:noProof/>
          <w:sz w:val="32"/>
          <w:szCs w:val="34"/>
        </w:rPr>
        <w:lastRenderedPageBreak/>
        <w:t>1</w:t>
      </w:r>
      <w:r w:rsidR="00D82694" w:rsidRPr="00D82694">
        <w:rPr>
          <w:rFonts w:ascii="仿宋_GB2312" w:eastAsia="仿宋_GB2312" w:hAnsi="仿宋" w:cs="Arial" w:hint="eastAsia"/>
          <w:noProof/>
          <w:sz w:val="32"/>
          <w:szCs w:val="34"/>
        </w:rPr>
        <w:t>.</w:t>
      </w:r>
      <w:r w:rsidR="00153D6A">
        <w:rPr>
          <w:rFonts w:ascii="仿宋_GB2312" w:eastAsia="仿宋_GB2312" w:hAnsi="仿宋" w:cs="Arial" w:hint="eastAsia"/>
          <w:noProof/>
          <w:sz w:val="32"/>
          <w:szCs w:val="34"/>
        </w:rPr>
        <w:t>报名方式：请各单位确定参加人员</w:t>
      </w:r>
      <w:r w:rsidR="00D82694" w:rsidRPr="00D82694">
        <w:rPr>
          <w:rFonts w:ascii="仿宋_GB2312" w:eastAsia="仿宋_GB2312" w:hAnsi="仿宋" w:cs="Arial" w:hint="eastAsia"/>
          <w:noProof/>
          <w:sz w:val="32"/>
          <w:szCs w:val="34"/>
        </w:rPr>
        <w:t>于</w:t>
      </w:r>
      <w:r w:rsidR="00E0518F">
        <w:rPr>
          <w:rFonts w:ascii="仿宋_GB2312" w:eastAsia="仿宋_GB2312" w:hAnsi="仿宋" w:cs="Arial" w:hint="eastAsia"/>
          <w:noProof/>
          <w:sz w:val="32"/>
          <w:szCs w:val="34"/>
        </w:rPr>
        <w:t>10</w:t>
      </w:r>
      <w:r w:rsidR="00D82694" w:rsidRPr="00D82694">
        <w:rPr>
          <w:rFonts w:ascii="仿宋_GB2312" w:eastAsia="仿宋_GB2312" w:hAnsi="仿宋" w:cs="Arial" w:hint="eastAsia"/>
          <w:noProof/>
          <w:sz w:val="32"/>
          <w:szCs w:val="34"/>
        </w:rPr>
        <w:t>月</w:t>
      </w:r>
      <w:r w:rsidR="004500AB">
        <w:rPr>
          <w:rFonts w:ascii="仿宋_GB2312" w:eastAsia="仿宋_GB2312" w:hAnsi="仿宋" w:cs="Arial"/>
          <w:noProof/>
          <w:sz w:val="32"/>
          <w:szCs w:val="34"/>
        </w:rPr>
        <w:t>30</w:t>
      </w:r>
      <w:r w:rsidR="00D82694" w:rsidRPr="00D82694">
        <w:rPr>
          <w:rFonts w:ascii="仿宋_GB2312" w:eastAsia="仿宋_GB2312" w:hAnsi="仿宋" w:cs="Arial" w:hint="eastAsia"/>
          <w:noProof/>
          <w:sz w:val="32"/>
          <w:szCs w:val="34"/>
        </w:rPr>
        <w:t>日前将加</w:t>
      </w:r>
      <w:r w:rsidR="00D82694" w:rsidRPr="00D47FEB">
        <w:rPr>
          <w:rFonts w:ascii="仿宋_GB2312" w:eastAsia="仿宋_GB2312" w:hAnsi="仿宋" w:cs="Arial" w:hint="eastAsia"/>
          <w:noProof/>
          <w:sz w:val="32"/>
          <w:szCs w:val="34"/>
        </w:rPr>
        <w:t>盖单位印章的报名回执发送</w:t>
      </w:r>
      <w:r w:rsidR="00AA78BB">
        <w:rPr>
          <w:rFonts w:ascii="仿宋_GB2312" w:eastAsia="仿宋_GB2312" w:hAnsi="仿宋" w:cs="Arial" w:hint="eastAsia"/>
          <w:noProof/>
          <w:sz w:val="32"/>
          <w:szCs w:val="34"/>
        </w:rPr>
        <w:t>至</w:t>
      </w:r>
      <w:r w:rsidR="00D82694" w:rsidRPr="00D47FEB">
        <w:rPr>
          <w:rFonts w:ascii="仿宋_GB2312" w:eastAsia="仿宋_GB2312" w:hAnsi="仿宋" w:cs="Arial" w:hint="eastAsia"/>
          <w:noProof/>
          <w:sz w:val="32"/>
          <w:szCs w:val="34"/>
        </w:rPr>
        <w:t>报名邮箱。</w:t>
      </w:r>
      <w:r w:rsidR="00ED4DDC" w:rsidRPr="00D47FEB">
        <w:rPr>
          <w:rFonts w:ascii="仿宋_GB2312" w:eastAsia="仿宋_GB2312" w:hAnsi="仿宋" w:cs="Arial" w:hint="eastAsia"/>
          <w:noProof/>
          <w:sz w:val="32"/>
          <w:szCs w:val="34"/>
        </w:rPr>
        <w:t>由于名额有限，承办单位</w:t>
      </w:r>
      <w:r w:rsidR="003F6AA7" w:rsidRPr="00D47FEB">
        <w:rPr>
          <w:rFonts w:ascii="仿宋_GB2312" w:eastAsia="仿宋_GB2312" w:hAnsi="仿宋" w:cs="Arial" w:hint="eastAsia"/>
          <w:noProof/>
          <w:sz w:val="32"/>
          <w:szCs w:val="34"/>
        </w:rPr>
        <w:t>将</w:t>
      </w:r>
      <w:r w:rsidR="00ED4DDC" w:rsidRPr="00D47FEB">
        <w:rPr>
          <w:rFonts w:ascii="仿宋_GB2312" w:eastAsia="仿宋_GB2312" w:hAnsi="仿宋" w:cs="Arial" w:hint="eastAsia"/>
          <w:noProof/>
          <w:sz w:val="32"/>
          <w:szCs w:val="34"/>
        </w:rPr>
        <w:t>根据报名时间和申请人条件，通过电话或邮件</w:t>
      </w:r>
      <w:r w:rsidR="003F6AA7" w:rsidRPr="00D47FEB">
        <w:rPr>
          <w:rFonts w:ascii="仿宋_GB2312" w:eastAsia="仿宋_GB2312" w:hAnsi="仿宋" w:cs="Arial" w:hint="eastAsia"/>
          <w:noProof/>
          <w:sz w:val="32"/>
          <w:szCs w:val="34"/>
        </w:rPr>
        <w:t>形式</w:t>
      </w:r>
      <w:r w:rsidR="00ED4DDC" w:rsidRPr="00D47FEB">
        <w:rPr>
          <w:rFonts w:ascii="仿宋_GB2312" w:eastAsia="仿宋_GB2312" w:hAnsi="仿宋" w:cs="Arial" w:hint="eastAsia"/>
          <w:noProof/>
          <w:sz w:val="32"/>
          <w:szCs w:val="34"/>
        </w:rPr>
        <w:t>通知最终参加研修人员。</w:t>
      </w:r>
    </w:p>
    <w:p w:rsidR="00C67DDA" w:rsidRPr="00FB7FDA" w:rsidRDefault="00E0518F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报名咨询</w:t>
      </w:r>
      <w:r w:rsidR="00D82694" w:rsidRPr="00FB7FDA">
        <w:rPr>
          <w:rFonts w:ascii="仿宋_GB2312" w:eastAsia="仿宋_GB2312" w:hAnsi="仿宋" w:cs="Arial" w:hint="eastAsia"/>
          <w:noProof/>
          <w:sz w:val="32"/>
          <w:szCs w:val="32"/>
        </w:rPr>
        <w:t>：</w:t>
      </w:r>
      <w:r w:rsidR="00C67DDA" w:rsidRPr="00FB7FDA">
        <w:rPr>
          <w:rFonts w:ascii="仿宋_GB2312" w:eastAsia="仿宋_GB2312" w:hAnsi="仿宋" w:cs="Arial" w:hint="eastAsia"/>
          <w:noProof/>
          <w:sz w:val="32"/>
          <w:szCs w:val="32"/>
        </w:rPr>
        <w:t>0411-88105147</w:t>
      </w:r>
    </w:p>
    <w:p w:rsidR="00D82694" w:rsidRPr="00FB7FDA" w:rsidRDefault="00D82694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报名邮箱：</w:t>
      </w:r>
      <w:hyperlink r:id="rId7" w:history="1">
        <w:r w:rsidR="00E0518F" w:rsidRPr="00FB7FDA">
          <w:rPr>
            <w:rFonts w:ascii="仿宋_GB2312" w:eastAsia="仿宋_GB2312" w:hint="eastAsia"/>
            <w:sz w:val="32"/>
            <w:szCs w:val="32"/>
          </w:rPr>
          <w:t>jyz@dlhrcyy.com</w:t>
        </w:r>
      </w:hyperlink>
    </w:p>
    <w:p w:rsidR="00E0518F" w:rsidRPr="00FB7FDA" w:rsidRDefault="00EF7773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t>2</w:t>
      </w:r>
      <w:r w:rsidR="00E0518F" w:rsidRPr="00FB7FDA">
        <w:rPr>
          <w:rFonts w:ascii="仿宋_GB2312" w:eastAsia="仿宋_GB2312" w:hAnsi="仿宋" w:cs="Arial" w:hint="eastAsia"/>
          <w:noProof/>
          <w:sz w:val="32"/>
          <w:szCs w:val="32"/>
        </w:rPr>
        <w:t>.</w:t>
      </w:r>
      <w:r w:rsidR="004E2EEC" w:rsidRPr="00FB7FDA">
        <w:rPr>
          <w:rFonts w:ascii="仿宋_GB2312" w:eastAsia="仿宋_GB2312" w:hAnsi="仿宋" w:cs="Arial" w:hint="eastAsia"/>
          <w:noProof/>
          <w:sz w:val="32"/>
          <w:szCs w:val="32"/>
        </w:rPr>
        <w:t>报到方式：</w:t>
      </w:r>
      <w:r w:rsidR="00183CCE" w:rsidRPr="00FB7FDA">
        <w:rPr>
          <w:rFonts w:ascii="仿宋_GB2312" w:eastAsia="仿宋_GB2312" w:hAnsi="仿宋" w:cs="Arial" w:hint="eastAsia"/>
          <w:noProof/>
          <w:sz w:val="32"/>
          <w:szCs w:val="32"/>
        </w:rPr>
        <w:t>审核通过的学员需于2019年11月</w:t>
      </w:r>
      <w:r w:rsidR="00AB050E">
        <w:rPr>
          <w:rFonts w:ascii="仿宋_GB2312" w:eastAsia="仿宋_GB2312" w:hAnsi="仿宋" w:cs="Arial" w:hint="eastAsia"/>
          <w:noProof/>
          <w:sz w:val="32"/>
          <w:szCs w:val="32"/>
        </w:rPr>
        <w:t>5</w:t>
      </w:r>
      <w:r w:rsidR="00183CCE" w:rsidRPr="00FB7FDA">
        <w:rPr>
          <w:rFonts w:ascii="仿宋_GB2312" w:eastAsia="仿宋_GB2312" w:hAnsi="仿宋" w:cs="Arial" w:hint="eastAsia"/>
          <w:noProof/>
          <w:sz w:val="32"/>
          <w:szCs w:val="32"/>
        </w:rPr>
        <w:t>日8:00至</w:t>
      </w:r>
      <w:r w:rsidR="00CA3BB6">
        <w:rPr>
          <w:rFonts w:ascii="仿宋_GB2312" w:eastAsia="仿宋_GB2312" w:hAnsi="仿宋" w:cs="Arial" w:hint="eastAsia"/>
          <w:noProof/>
          <w:sz w:val="32"/>
          <w:szCs w:val="32"/>
        </w:rPr>
        <w:t>研修地点</w:t>
      </w:r>
      <w:r w:rsidR="00183CCE" w:rsidRPr="00FB7FDA">
        <w:rPr>
          <w:rFonts w:ascii="仿宋_GB2312" w:eastAsia="仿宋_GB2312" w:hAnsi="仿宋" w:cs="Arial" w:hint="eastAsia"/>
          <w:noProof/>
          <w:sz w:val="32"/>
          <w:szCs w:val="32"/>
        </w:rPr>
        <w:t>进行报到，</w:t>
      </w:r>
      <w:r w:rsidR="004E2EEC" w:rsidRPr="00FB7FDA">
        <w:rPr>
          <w:rFonts w:ascii="仿宋_GB2312" w:eastAsia="仿宋_GB2312" w:hAnsi="仿宋" w:cs="Arial" w:hint="eastAsia"/>
          <w:noProof/>
          <w:sz w:val="32"/>
          <w:szCs w:val="32"/>
        </w:rPr>
        <w:t>报到时须携带填写完整并加盖单位公章的报名回执（附件1）和</w:t>
      </w:r>
      <w:r w:rsidR="005C6866">
        <w:rPr>
          <w:rFonts w:ascii="仿宋_GB2312" w:eastAsia="仿宋_GB2312" w:hAnsi="仿宋" w:cs="Arial" w:hint="eastAsia"/>
          <w:noProof/>
          <w:sz w:val="32"/>
          <w:szCs w:val="32"/>
        </w:rPr>
        <w:t>2</w:t>
      </w:r>
      <w:r w:rsidR="004E2EEC" w:rsidRPr="00FB7FDA">
        <w:rPr>
          <w:rFonts w:ascii="仿宋_GB2312" w:eastAsia="仿宋_GB2312" w:hAnsi="仿宋" w:cs="Arial" w:hint="eastAsia"/>
          <w:noProof/>
          <w:sz w:val="32"/>
          <w:szCs w:val="32"/>
        </w:rPr>
        <w:t>张</w:t>
      </w:r>
      <w:r w:rsidR="00015F83">
        <w:rPr>
          <w:rFonts w:ascii="仿宋_GB2312" w:eastAsia="仿宋_GB2312" w:hAnsi="仿宋" w:cs="Arial" w:hint="eastAsia"/>
          <w:noProof/>
          <w:sz w:val="32"/>
          <w:szCs w:val="32"/>
        </w:rPr>
        <w:t>1</w:t>
      </w:r>
      <w:r w:rsidR="004E2EEC" w:rsidRPr="00FB7FDA">
        <w:rPr>
          <w:rFonts w:ascii="仿宋_GB2312" w:eastAsia="仿宋_GB2312" w:hAnsi="仿宋" w:cs="Arial" w:hint="eastAsia"/>
          <w:noProof/>
          <w:sz w:val="32"/>
          <w:szCs w:val="32"/>
        </w:rPr>
        <w:t>寸</w:t>
      </w:r>
      <w:r w:rsidR="00A85E74">
        <w:rPr>
          <w:rFonts w:ascii="仿宋_GB2312" w:eastAsia="仿宋_GB2312" w:hAnsi="仿宋" w:cs="Arial" w:hint="eastAsia"/>
          <w:noProof/>
          <w:sz w:val="32"/>
          <w:szCs w:val="32"/>
        </w:rPr>
        <w:t>证件照</w:t>
      </w:r>
      <w:r w:rsidR="004E2EEC" w:rsidRPr="00FB7FDA">
        <w:rPr>
          <w:rFonts w:ascii="仿宋_GB2312" w:eastAsia="仿宋_GB2312" w:hAnsi="仿宋" w:cs="Arial" w:hint="eastAsia"/>
          <w:noProof/>
          <w:sz w:val="32"/>
          <w:szCs w:val="32"/>
        </w:rPr>
        <w:t>(背面署名)。</w:t>
      </w:r>
    </w:p>
    <w:p w:rsidR="00D82694" w:rsidRPr="00AB050E" w:rsidRDefault="00D82694" w:rsidP="00DC6D0D">
      <w:pPr>
        <w:pStyle w:val="a4"/>
        <w:widowControl/>
        <w:numPr>
          <w:ilvl w:val="0"/>
          <w:numId w:val="6"/>
        </w:numPr>
        <w:spacing w:line="600" w:lineRule="exact"/>
        <w:ind w:left="0" w:firstLine="643"/>
        <w:rPr>
          <w:rFonts w:ascii="黑体" w:eastAsia="黑体" w:hAnsi="黑体" w:cs="Arial"/>
          <w:b/>
          <w:noProof/>
          <w:sz w:val="32"/>
          <w:szCs w:val="34"/>
        </w:rPr>
      </w:pPr>
      <w:r w:rsidRPr="00AB050E">
        <w:rPr>
          <w:rFonts w:ascii="黑体" w:eastAsia="黑体" w:hAnsi="黑体" w:cs="Arial" w:hint="eastAsia"/>
          <w:b/>
          <w:noProof/>
          <w:sz w:val="32"/>
          <w:szCs w:val="34"/>
        </w:rPr>
        <w:t>其他事项</w:t>
      </w:r>
    </w:p>
    <w:p w:rsidR="001642F3" w:rsidRDefault="00A81E33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t>1</w:t>
      </w:r>
      <w:r w:rsidR="00D82694" w:rsidRPr="00FB7FDA">
        <w:rPr>
          <w:rFonts w:ascii="仿宋_GB2312" w:eastAsia="仿宋_GB2312" w:hAnsi="仿宋" w:cs="Arial" w:hint="eastAsia"/>
          <w:noProof/>
          <w:sz w:val="32"/>
          <w:szCs w:val="32"/>
        </w:rPr>
        <w:t>．</w:t>
      </w:r>
      <w:r w:rsidR="00C64C4E" w:rsidRPr="00C64C4E">
        <w:rPr>
          <w:rFonts w:ascii="仿宋_GB2312" w:eastAsia="仿宋_GB2312" w:hAnsi="仿宋" w:cs="Arial" w:hint="eastAsia"/>
          <w:noProof/>
          <w:sz w:val="32"/>
          <w:szCs w:val="32"/>
        </w:rPr>
        <w:t>请参加研修学员依据所学内容，结合工作实际情况，于研修班结束前提交一份</w:t>
      </w:r>
      <w:r w:rsidR="00C64C4E">
        <w:rPr>
          <w:rFonts w:ascii="仿宋_GB2312" w:eastAsia="仿宋_GB2312" w:hAnsi="仿宋" w:cs="Arial" w:hint="eastAsia"/>
          <w:noProof/>
          <w:sz w:val="32"/>
          <w:szCs w:val="32"/>
        </w:rPr>
        <w:t>总结</w:t>
      </w:r>
      <w:r w:rsidR="00C64C4E" w:rsidRPr="00C64C4E">
        <w:rPr>
          <w:rFonts w:ascii="仿宋_GB2312" w:eastAsia="仿宋_GB2312" w:hAnsi="仿宋" w:cs="Arial" w:hint="eastAsia"/>
          <w:noProof/>
          <w:sz w:val="32"/>
          <w:szCs w:val="32"/>
        </w:rPr>
        <w:t>（论文、体会、交流心得、题材不限），原则上</w:t>
      </w:r>
      <w:r w:rsidR="00C64C4E">
        <w:rPr>
          <w:rFonts w:ascii="仿宋_GB2312" w:eastAsia="仿宋_GB2312" w:hAnsi="仿宋" w:cs="Arial" w:hint="eastAsia"/>
          <w:noProof/>
          <w:sz w:val="32"/>
          <w:szCs w:val="32"/>
        </w:rPr>
        <w:t>总结</w:t>
      </w:r>
      <w:r w:rsidR="00C64C4E" w:rsidRPr="00C64C4E">
        <w:rPr>
          <w:rFonts w:ascii="仿宋_GB2312" w:eastAsia="仿宋_GB2312" w:hAnsi="仿宋" w:cs="Arial" w:hint="eastAsia"/>
          <w:noProof/>
          <w:sz w:val="32"/>
          <w:szCs w:val="32"/>
        </w:rPr>
        <w:t>内容不少于1000</w:t>
      </w:r>
      <w:r w:rsidR="00C64C4E">
        <w:rPr>
          <w:rFonts w:ascii="仿宋_GB2312" w:eastAsia="仿宋_GB2312" w:hAnsi="仿宋" w:cs="Arial" w:hint="eastAsia"/>
          <w:noProof/>
          <w:sz w:val="32"/>
          <w:szCs w:val="32"/>
        </w:rPr>
        <w:t>字</w:t>
      </w:r>
      <w:r w:rsidR="00A85E74">
        <w:rPr>
          <w:rFonts w:ascii="仿宋_GB2312" w:eastAsia="仿宋_GB2312" w:hint="eastAsia"/>
          <w:sz w:val="32"/>
          <w:szCs w:val="32"/>
        </w:rPr>
        <w:t>。</w:t>
      </w:r>
    </w:p>
    <w:p w:rsidR="00D82694" w:rsidRDefault="00A81E33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t>2</w:t>
      </w:r>
      <w:r w:rsidR="001642F3">
        <w:rPr>
          <w:rFonts w:ascii="仿宋_GB2312" w:eastAsia="仿宋_GB2312" w:hAnsi="仿宋" w:cs="Arial" w:hint="eastAsia"/>
          <w:noProof/>
          <w:sz w:val="32"/>
          <w:szCs w:val="32"/>
        </w:rPr>
        <w:t>.</w:t>
      </w:r>
      <w:r w:rsidR="00960485" w:rsidRPr="00960485">
        <w:rPr>
          <w:rFonts w:ascii="仿宋_GB2312" w:eastAsia="仿宋_GB2312" w:hAnsi="仿宋" w:cs="Arial" w:hint="eastAsia"/>
          <w:noProof/>
          <w:sz w:val="32"/>
          <w:szCs w:val="32"/>
        </w:rPr>
        <w:t>研修学员修完规定的课程经考核合格后，颁发《大连市专业技术人员高级研修班结业证书》，培训学时计入《专业技术人员继续教育证书》</w:t>
      </w:r>
      <w:r w:rsidR="005C6866">
        <w:rPr>
          <w:rFonts w:ascii="仿宋_GB2312" w:eastAsia="仿宋_GB2312" w:hAnsi="仿宋" w:cs="Arial" w:hint="eastAsia"/>
          <w:noProof/>
          <w:sz w:val="32"/>
          <w:szCs w:val="32"/>
        </w:rPr>
        <w:t>学时</w:t>
      </w:r>
      <w:r w:rsidR="00960485">
        <w:rPr>
          <w:rFonts w:ascii="仿宋_GB2312" w:eastAsia="仿宋_GB2312" w:hAnsi="仿宋" w:cs="Arial" w:hint="eastAsia"/>
          <w:noProof/>
          <w:sz w:val="32"/>
          <w:szCs w:val="32"/>
        </w:rPr>
        <w:t>。</w:t>
      </w:r>
    </w:p>
    <w:p w:rsidR="00A81E33" w:rsidRDefault="00A81E33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bookmarkStart w:id="3" w:name="OLE_LINK1"/>
      <w:r>
        <w:rPr>
          <w:rFonts w:ascii="仿宋_GB2312" w:eastAsia="仿宋_GB2312" w:hAnsi="仿宋" w:cs="Arial" w:hint="eastAsia"/>
          <w:noProof/>
          <w:sz w:val="32"/>
          <w:szCs w:val="32"/>
        </w:rPr>
        <w:t>3</w:t>
      </w:r>
      <w:r w:rsidR="00494341">
        <w:rPr>
          <w:rFonts w:ascii="仿宋_GB2312" w:eastAsia="仿宋_GB2312" w:hAnsi="仿宋" w:cs="Arial" w:hint="eastAsia"/>
          <w:noProof/>
          <w:sz w:val="32"/>
          <w:szCs w:val="32"/>
        </w:rPr>
        <w:t>.</w:t>
      </w: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本次高级研修班为政府公益培训项目，</w:t>
      </w:r>
      <w:r w:rsidR="001F0811" w:rsidRPr="001F0811">
        <w:rPr>
          <w:rFonts w:ascii="仿宋_GB2312" w:eastAsia="仿宋_GB2312" w:hAnsi="仿宋" w:cs="Arial" w:hint="eastAsia"/>
          <w:noProof/>
          <w:sz w:val="32"/>
          <w:szCs w:val="32"/>
        </w:rPr>
        <w:t>研修人员除承担往返交通费外，不缴纳任何费用（含餐费、教材、学习用品）。</w:t>
      </w:r>
    </w:p>
    <w:p w:rsidR="00494341" w:rsidRPr="00FB7FDA" w:rsidRDefault="00494341" w:rsidP="00DC6D0D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t>4.</w:t>
      </w:r>
      <w:r w:rsidRPr="00494341">
        <w:rPr>
          <w:rFonts w:ascii="仿宋_GB2312" w:eastAsia="仿宋_GB2312" w:hAnsi="仿宋" w:cs="Arial" w:hint="eastAsia"/>
          <w:noProof/>
          <w:sz w:val="32"/>
          <w:szCs w:val="32"/>
        </w:rPr>
        <w:t>凡报名参加本次研修班的学员必须保证四天的研修时间</w:t>
      </w:r>
      <w:r>
        <w:rPr>
          <w:rFonts w:ascii="仿宋_GB2312" w:eastAsia="仿宋_GB2312" w:hAnsi="仿宋" w:cs="Arial" w:hint="eastAsia"/>
          <w:noProof/>
          <w:sz w:val="32"/>
          <w:szCs w:val="32"/>
        </w:rPr>
        <w:t>。</w:t>
      </w:r>
    </w:p>
    <w:bookmarkEnd w:id="3"/>
    <w:p w:rsidR="00A81E33" w:rsidRDefault="00A81E33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</w:p>
    <w:p w:rsidR="00C16C08" w:rsidRPr="00FB7FDA" w:rsidRDefault="00C16C08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</w:p>
    <w:p w:rsidR="00D82694" w:rsidRDefault="00D82694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lastRenderedPageBreak/>
        <w:t>附件1：报名回执</w:t>
      </w:r>
    </w:p>
    <w:p w:rsidR="00FC4BEC" w:rsidRPr="00FB7FDA" w:rsidRDefault="00FC4BEC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t>附件2：师资介绍</w:t>
      </w:r>
    </w:p>
    <w:p w:rsidR="00D82694" w:rsidRPr="00FB7FDA" w:rsidRDefault="00D82694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附件</w:t>
      </w:r>
      <w:r w:rsidR="00FC4BEC">
        <w:rPr>
          <w:rFonts w:ascii="仿宋_GB2312" w:eastAsia="仿宋_GB2312" w:hAnsi="仿宋" w:cs="Arial" w:hint="eastAsia"/>
          <w:noProof/>
          <w:sz w:val="32"/>
          <w:szCs w:val="32"/>
        </w:rPr>
        <w:t>3</w:t>
      </w: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：课程安排</w:t>
      </w:r>
    </w:p>
    <w:p w:rsidR="00482A89" w:rsidRPr="00FB7FDA" w:rsidRDefault="00482A89" w:rsidP="00DC6D0D">
      <w:pPr>
        <w:widowControl/>
        <w:spacing w:line="600" w:lineRule="exact"/>
        <w:ind w:rightChars="-452" w:right="-949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</w:p>
    <w:p w:rsidR="00D82694" w:rsidRPr="00FB7FDA" w:rsidRDefault="00D82694" w:rsidP="00DC6D0D">
      <w:pPr>
        <w:widowControl/>
        <w:spacing w:line="600" w:lineRule="exact"/>
        <w:ind w:rightChars="20" w:right="42" w:firstLineChars="176" w:firstLine="563"/>
        <w:jc w:val="right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大连高新区人力资源和社会保障局</w:t>
      </w:r>
    </w:p>
    <w:p w:rsidR="00D82694" w:rsidRPr="00FB7FDA" w:rsidRDefault="00D82694" w:rsidP="00DC6D0D">
      <w:pPr>
        <w:widowControl/>
        <w:spacing w:line="600" w:lineRule="exact"/>
        <w:ind w:rightChars="20" w:right="42" w:firstLineChars="176" w:firstLine="563"/>
        <w:rPr>
          <w:rFonts w:ascii="仿宋_GB2312" w:eastAsia="仿宋_GB2312" w:hAnsi="仿宋" w:cs="Arial"/>
          <w:noProof/>
          <w:sz w:val="32"/>
          <w:szCs w:val="32"/>
        </w:rPr>
      </w:pP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 xml:space="preserve">                            201</w:t>
      </w:r>
      <w:r w:rsidR="004C1DC7" w:rsidRPr="00FB7FDA">
        <w:rPr>
          <w:rFonts w:ascii="仿宋_GB2312" w:eastAsia="仿宋_GB2312" w:hAnsi="仿宋" w:cs="Arial" w:hint="eastAsia"/>
          <w:noProof/>
          <w:sz w:val="32"/>
          <w:szCs w:val="32"/>
        </w:rPr>
        <w:t>9</w:t>
      </w: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年</w:t>
      </w:r>
      <w:r w:rsidR="0089386E">
        <w:rPr>
          <w:rFonts w:ascii="仿宋_GB2312" w:eastAsia="仿宋_GB2312" w:hAnsi="仿宋" w:cs="Arial" w:hint="eastAsia"/>
          <w:noProof/>
          <w:sz w:val="32"/>
          <w:szCs w:val="32"/>
        </w:rPr>
        <w:t>10</w:t>
      </w: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月</w:t>
      </w:r>
      <w:r w:rsidR="00A005B4">
        <w:rPr>
          <w:rFonts w:ascii="仿宋_GB2312" w:eastAsia="仿宋_GB2312" w:hAnsi="仿宋" w:cs="Arial" w:hint="eastAsia"/>
          <w:noProof/>
          <w:sz w:val="32"/>
          <w:szCs w:val="32"/>
        </w:rPr>
        <w:t>2</w:t>
      </w:r>
      <w:r w:rsidR="00514CFC">
        <w:rPr>
          <w:rFonts w:ascii="仿宋_GB2312" w:eastAsia="仿宋_GB2312" w:hAnsi="仿宋" w:cs="Arial"/>
          <w:noProof/>
          <w:sz w:val="32"/>
          <w:szCs w:val="32"/>
        </w:rPr>
        <w:t>5</w:t>
      </w:r>
      <w:r w:rsidRPr="00FB7FDA">
        <w:rPr>
          <w:rFonts w:ascii="仿宋_GB2312" w:eastAsia="仿宋_GB2312" w:hAnsi="仿宋" w:cs="Arial" w:hint="eastAsia"/>
          <w:noProof/>
          <w:sz w:val="32"/>
          <w:szCs w:val="32"/>
        </w:rPr>
        <w:t>日</w:t>
      </w:r>
    </w:p>
    <w:bookmarkEnd w:id="0"/>
    <w:bookmarkEnd w:id="1"/>
    <w:p w:rsidR="00D82694" w:rsidRPr="00D21463" w:rsidRDefault="00D82694" w:rsidP="00774879">
      <w:pPr>
        <w:widowControl/>
        <w:spacing w:line="600" w:lineRule="exact"/>
        <w:ind w:rightChars="20" w:right="4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B7FDA">
        <w:rPr>
          <w:rFonts w:ascii="仿宋_GB2312" w:eastAsia="仿宋_GB2312" w:hAnsi="仿宋" w:cs="宋体" w:hint="eastAsia"/>
          <w:kern w:val="0"/>
          <w:sz w:val="32"/>
          <w:szCs w:val="32"/>
        </w:rPr>
        <w:br w:type="page"/>
      </w:r>
      <w:r w:rsidRPr="00D21463">
        <w:rPr>
          <w:rFonts w:ascii="仿宋_GB2312" w:eastAsia="仿宋_GB2312" w:hAnsi="仿宋" w:cs="Arial" w:hint="eastAsia"/>
          <w:noProof/>
          <w:sz w:val="32"/>
          <w:szCs w:val="32"/>
        </w:rPr>
        <w:lastRenderedPageBreak/>
        <w:t>附件1：</w:t>
      </w:r>
    </w:p>
    <w:p w:rsidR="002A43EC" w:rsidRPr="000E2F54" w:rsidRDefault="002A43EC" w:rsidP="00D82694">
      <w:pPr>
        <w:widowControl/>
        <w:spacing w:line="360" w:lineRule="auto"/>
        <w:jc w:val="center"/>
        <w:rPr>
          <w:rFonts w:asciiTheme="minorEastAsia" w:eastAsiaTheme="minorEastAsia" w:hAnsiTheme="minorEastAsia" w:cs="Arial"/>
          <w:b/>
          <w:noProof/>
          <w:sz w:val="32"/>
          <w:szCs w:val="32"/>
        </w:rPr>
      </w:pPr>
      <w:r w:rsidRPr="000E2F54">
        <w:rPr>
          <w:rFonts w:asciiTheme="minorEastAsia" w:eastAsiaTheme="minorEastAsia" w:hAnsiTheme="minorEastAsia" w:cs="Arial" w:hint="eastAsia"/>
          <w:b/>
          <w:noProof/>
          <w:sz w:val="32"/>
          <w:szCs w:val="32"/>
        </w:rPr>
        <w:t>大连市人力资源行业人才技能培训</w:t>
      </w:r>
    </w:p>
    <w:p w:rsidR="00D82694" w:rsidRPr="000E2F54" w:rsidRDefault="00D82694" w:rsidP="00D82694">
      <w:pPr>
        <w:widowControl/>
        <w:spacing w:line="360" w:lineRule="auto"/>
        <w:jc w:val="center"/>
        <w:rPr>
          <w:rFonts w:asciiTheme="minorEastAsia" w:eastAsiaTheme="minorEastAsia" w:hAnsiTheme="minorEastAsia" w:cs="Arial"/>
          <w:noProof/>
          <w:sz w:val="24"/>
          <w:szCs w:val="24"/>
        </w:rPr>
      </w:pPr>
      <w:r w:rsidRPr="000E2F54">
        <w:rPr>
          <w:rFonts w:asciiTheme="minorEastAsia" w:eastAsiaTheme="minorEastAsia" w:hAnsiTheme="minorEastAsia" w:cs="Arial" w:hint="eastAsia"/>
          <w:b/>
          <w:noProof/>
          <w:sz w:val="32"/>
          <w:szCs w:val="32"/>
        </w:rPr>
        <w:t>高级研修班报名</w:t>
      </w:r>
      <w:r w:rsidR="001D137C">
        <w:rPr>
          <w:rFonts w:asciiTheme="minorEastAsia" w:eastAsiaTheme="minorEastAsia" w:hAnsiTheme="minorEastAsia" w:cs="Arial" w:hint="eastAsia"/>
          <w:b/>
          <w:noProof/>
          <w:sz w:val="32"/>
          <w:szCs w:val="32"/>
        </w:rPr>
        <w:t>表</w:t>
      </w:r>
    </w:p>
    <w:p w:rsidR="00D82694" w:rsidRPr="00D57416" w:rsidRDefault="004163CE" w:rsidP="004163CE">
      <w:pPr>
        <w:widowControl/>
        <w:wordWrap w:val="0"/>
        <w:spacing w:line="360" w:lineRule="auto"/>
        <w:jc w:val="right"/>
        <w:rPr>
          <w:rFonts w:asciiTheme="minorEastAsia" w:eastAsiaTheme="minorEastAsia" w:hAnsiTheme="minorEastAsia" w:cs="Arial"/>
          <w:noProof/>
          <w:sz w:val="28"/>
          <w:szCs w:val="24"/>
        </w:rPr>
      </w:pPr>
      <w:r>
        <w:rPr>
          <w:rFonts w:asciiTheme="minorEastAsia" w:eastAsiaTheme="minorEastAsia" w:hAnsiTheme="minorEastAsia" w:cs="Arial" w:hint="eastAsia"/>
          <w:noProof/>
          <w:sz w:val="28"/>
          <w:szCs w:val="24"/>
        </w:rPr>
        <w:t xml:space="preserve">  </w:t>
      </w:r>
      <w:r w:rsidR="00D82694" w:rsidRPr="00D57416">
        <w:rPr>
          <w:rFonts w:asciiTheme="minorEastAsia" w:eastAsiaTheme="minorEastAsia" w:hAnsiTheme="minorEastAsia" w:cs="Arial" w:hint="eastAsia"/>
          <w:noProof/>
          <w:sz w:val="28"/>
          <w:szCs w:val="24"/>
        </w:rPr>
        <w:t>填表时间：   年   月   日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48"/>
        <w:gridCol w:w="1548"/>
        <w:gridCol w:w="1301"/>
      </w:tblGrid>
      <w:tr w:rsidR="00D82694" w:rsidRPr="000E2F54" w:rsidTr="00DE5D1C">
        <w:trPr>
          <w:trHeight w:val="92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D82694" w:rsidP="00E738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姓  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性</w:t>
            </w:r>
            <w:r w:rsidR="00E738FC"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 xml:space="preserve">  </w:t>
            </w: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学</w:t>
            </w:r>
            <w:r w:rsidR="00E738FC"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 xml:space="preserve">  </w:t>
            </w: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历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DE5D1C">
        <w:trPr>
          <w:trHeight w:val="92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B73F4D" w:rsidP="00E738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B73F4D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行政职务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D82694" w:rsidP="00E738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职  称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DE5D1C">
        <w:trPr>
          <w:trHeight w:val="92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单位名称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DE5D1C">
        <w:trPr>
          <w:trHeight w:val="93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从事行业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DE5D1C">
        <w:trPr>
          <w:trHeight w:val="91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822066" w:rsidP="00E738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手  机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822066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电子邮箱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DE5D1C">
        <w:trPr>
          <w:trHeight w:val="928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822066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微信号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82694" w:rsidRPr="000E2F54" w:rsidRDefault="00822066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QQ号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82694" w:rsidRPr="000E2F54" w:rsidTr="001F4E31">
        <w:trPr>
          <w:trHeight w:val="997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82694" w:rsidRPr="000E2F54" w:rsidRDefault="00D82694" w:rsidP="001F4E31">
            <w:pPr>
              <w:widowControl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培训期间</w:t>
            </w:r>
          </w:p>
          <w:p w:rsidR="00D82694" w:rsidRPr="000E2F54" w:rsidRDefault="00D82694" w:rsidP="001F4E31">
            <w:pPr>
              <w:widowControl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0E2F54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是否开车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D82694" w:rsidRPr="000E2F54" w:rsidRDefault="00D82694" w:rsidP="00DE5D1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</w:tc>
      </w:tr>
      <w:tr w:rsidR="00D22502" w:rsidRPr="000E2F54" w:rsidTr="00232A43">
        <w:trPr>
          <w:trHeight w:val="213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22502" w:rsidRPr="000E2F54" w:rsidRDefault="00D22502" w:rsidP="005556C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单位意见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D22502" w:rsidRDefault="00D22502" w:rsidP="005556C0">
            <w:pPr>
              <w:widowControl/>
              <w:spacing w:line="360" w:lineRule="auto"/>
              <w:ind w:right="560"/>
              <w:jc w:val="right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  <w:p w:rsidR="00D22502" w:rsidRDefault="00D22502" w:rsidP="005556C0">
            <w:pPr>
              <w:widowControl/>
              <w:spacing w:line="360" w:lineRule="auto"/>
              <w:ind w:right="560"/>
              <w:jc w:val="right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</w:p>
          <w:p w:rsidR="00D22502" w:rsidRDefault="00D22502" w:rsidP="005556C0">
            <w:pPr>
              <w:widowControl/>
              <w:spacing w:line="360" w:lineRule="auto"/>
              <w:ind w:right="560"/>
              <w:jc w:val="right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D57416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（盖章）</w:t>
            </w:r>
          </w:p>
          <w:p w:rsidR="00D22502" w:rsidRPr="000E2F54" w:rsidRDefault="00D22502" w:rsidP="005556C0">
            <w:pPr>
              <w:widowControl/>
              <w:wordWrap w:val="0"/>
              <w:spacing w:line="360" w:lineRule="auto"/>
              <w:ind w:right="56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年   月   日</w:t>
            </w:r>
          </w:p>
        </w:tc>
      </w:tr>
      <w:tr w:rsidR="00D22502" w:rsidRPr="000E2F54" w:rsidTr="00232A43">
        <w:trPr>
          <w:trHeight w:val="91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22502" w:rsidRDefault="00D22502" w:rsidP="005556C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备注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D22502" w:rsidRDefault="00D22502" w:rsidP="00E35B1F">
            <w:pPr>
              <w:widowControl/>
              <w:spacing w:line="360" w:lineRule="auto"/>
              <w:ind w:right="560"/>
              <w:jc w:val="right"/>
              <w:rPr>
                <w:rFonts w:asciiTheme="minorEastAsia" w:eastAsiaTheme="minorEastAsia" w:hAnsiTheme="minorEastAsia" w:cs="Arial"/>
                <w:noProof/>
                <w:sz w:val="28"/>
                <w:szCs w:val="24"/>
              </w:rPr>
            </w:pPr>
            <w:r w:rsidRPr="00D22502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研修学员报到时请提交</w:t>
            </w:r>
            <w:r w:rsidR="00E35B1F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2</w:t>
            </w:r>
            <w:r w:rsidRPr="00D22502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张</w:t>
            </w:r>
            <w:r w:rsidR="00A12077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1</w:t>
            </w:r>
            <w:r w:rsidRPr="00D22502">
              <w:rPr>
                <w:rFonts w:asciiTheme="minorEastAsia" w:eastAsiaTheme="minorEastAsia" w:hAnsiTheme="minorEastAsia" w:cs="Arial" w:hint="eastAsia"/>
                <w:noProof/>
                <w:sz w:val="28"/>
                <w:szCs w:val="24"/>
              </w:rPr>
              <w:t>寸近期彩色免冠照片</w:t>
            </w:r>
          </w:p>
        </w:tc>
      </w:tr>
    </w:tbl>
    <w:p w:rsidR="00232A43" w:rsidRDefault="00232A43" w:rsidP="00D82694">
      <w:pPr>
        <w:widowControl/>
        <w:spacing w:line="360" w:lineRule="auto"/>
        <w:jc w:val="left"/>
        <w:rPr>
          <w:rFonts w:ascii="仿宋" w:eastAsia="仿宋" w:hAnsi="仿宋" w:cs="宋体"/>
          <w:kern w:val="0"/>
          <w:szCs w:val="21"/>
        </w:rPr>
      </w:pPr>
    </w:p>
    <w:p w:rsidR="00244E10" w:rsidRDefault="00244E10">
      <w:pPr>
        <w:widowControl/>
        <w:jc w:val="left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/>
          <w:noProof/>
          <w:sz w:val="32"/>
          <w:szCs w:val="32"/>
        </w:rPr>
        <w:br w:type="page"/>
      </w:r>
    </w:p>
    <w:p w:rsidR="00494341" w:rsidRDefault="00950DB0" w:rsidP="00950DB0">
      <w:pPr>
        <w:widowControl/>
        <w:spacing w:line="600" w:lineRule="exact"/>
        <w:jc w:val="left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 w:hint="eastAsia"/>
          <w:noProof/>
          <w:sz w:val="32"/>
          <w:szCs w:val="32"/>
        </w:rPr>
        <w:lastRenderedPageBreak/>
        <w:t>附件2：</w:t>
      </w:r>
    </w:p>
    <w:p w:rsidR="00E103C7" w:rsidRPr="00E35B1F" w:rsidRDefault="00950DB0" w:rsidP="00E103C7">
      <w:pPr>
        <w:widowControl/>
        <w:spacing w:after="240" w:line="480" w:lineRule="auto"/>
        <w:jc w:val="center"/>
        <w:rPr>
          <w:rFonts w:asciiTheme="minorEastAsia" w:eastAsiaTheme="minorEastAsia" w:hAnsiTheme="minorEastAsia" w:cs="Arial"/>
          <w:b/>
          <w:noProof/>
          <w:sz w:val="32"/>
          <w:szCs w:val="32"/>
        </w:rPr>
      </w:pPr>
      <w:r w:rsidRPr="00E35B1F">
        <w:rPr>
          <w:rFonts w:asciiTheme="minorEastAsia" w:eastAsiaTheme="minorEastAsia" w:hAnsiTheme="minorEastAsia" w:cs="Arial" w:hint="eastAsia"/>
          <w:b/>
          <w:noProof/>
          <w:sz w:val="32"/>
          <w:szCs w:val="32"/>
        </w:rPr>
        <w:t>师资介绍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349"/>
        <w:gridCol w:w="7440"/>
      </w:tblGrid>
      <w:tr w:rsidR="00232A43" w:rsidTr="00232A43">
        <w:trPr>
          <w:trHeight w:val="58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2A43" w:rsidRPr="00BC3884" w:rsidRDefault="00232A43" w:rsidP="00BC388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2A43" w:rsidRPr="00BC3884" w:rsidRDefault="00FA7964" w:rsidP="00BC388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专家</w:t>
            </w:r>
            <w:r w:rsidR="00232A43" w:rsidRPr="00BC3884"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简介</w:t>
            </w:r>
          </w:p>
        </w:tc>
      </w:tr>
      <w:tr w:rsidR="00232A43" w:rsidTr="00232A43">
        <w:trPr>
          <w:trHeight w:val="12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3" w:rsidRPr="00BC3884" w:rsidRDefault="00232A43" w:rsidP="00BC388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朱庆阳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3" w:rsidRPr="00BC3884" w:rsidRDefault="00232A43" w:rsidP="00BC388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上海人才服务行业协会秘书长，中国人才交流协会副秘书长，全国省级人力资源（人才）服务行业协会联席会秘书长，全国人力资源服务标准化技术委员会委员，国家民政部社会组织人力资源管理专家。</w:t>
            </w:r>
          </w:p>
        </w:tc>
      </w:tr>
      <w:tr w:rsidR="00232A43" w:rsidTr="00BD428F">
        <w:trPr>
          <w:trHeight w:val="196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3" w:rsidRPr="00BC3884" w:rsidRDefault="00232A43" w:rsidP="00BC388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范本鹤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3" w:rsidRPr="00BC3884" w:rsidRDefault="00232A43" w:rsidP="00BC3884">
            <w:pPr>
              <w:spacing w:line="360" w:lineRule="exact"/>
              <w:rPr>
                <w:rFonts w:ascii="仿宋_GB2312" w:eastAsia="仿宋_GB2312" w:hAnsi="宋体" w:cs="宋体"/>
                <w:color w:val="191919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191919"/>
                <w:sz w:val="24"/>
                <w:szCs w:val="22"/>
              </w:rPr>
              <w:t>中国上海人力资源服务产业园区党委书记、上海人才服务行业协会顾问，副研究员，原上海市人社局副局级巡视员。历任上海市市干部培训中心主任、上海市人事局教育处长、录用奖惩处处长、局办公室主任，兼任上海人才实业发展中心主任、上海派遣人才公司董事长，筹建中国第一个人力资源产业园。</w:t>
            </w:r>
          </w:p>
        </w:tc>
      </w:tr>
      <w:tr w:rsidR="00232A43" w:rsidTr="00BD428F">
        <w:trPr>
          <w:trHeight w:val="2996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3" w:rsidRPr="00BC3884" w:rsidRDefault="00232A43" w:rsidP="00BC388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张成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3" w:rsidRPr="00BC3884" w:rsidRDefault="00232A43" w:rsidP="00BC3884">
            <w:pPr>
              <w:spacing w:line="360" w:lineRule="exact"/>
              <w:rPr>
                <w:rFonts w:ascii="仿宋_GB2312" w:eastAsia="仿宋_GB2312" w:hAnsi="宋体" w:cs="宋体"/>
                <w:color w:val="191919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191919"/>
                <w:sz w:val="24"/>
                <w:szCs w:val="22"/>
              </w:rPr>
              <w:t>国际注册会计师、国际财务会计师，国际高级人力资源管理师、人才中介师。历任国家机关财务部门、审计部门、经侦部门负责人。1996-1997国家税务总局《税费改革》 张培森组成员。2009年参与制定《上海市数字出版产业发展若干政策意见》。2016年《高收入人群税收征管》课题组成员。2019中国商业联合会《薪税服务》课题组组长。财才网CEO，athe中国中心首席执行官。国家外国专家局、上海交通大学海外教育学院特聘师资。多家上市公司及新三板公司财税法顾问。</w:t>
            </w:r>
          </w:p>
        </w:tc>
      </w:tr>
      <w:tr w:rsidR="00232A43" w:rsidTr="00BD428F">
        <w:trPr>
          <w:trHeight w:val="1932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3" w:rsidRPr="00BC3884" w:rsidRDefault="00232A43" w:rsidP="00BC388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陆胤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3" w:rsidRPr="00BC3884" w:rsidRDefault="00232A43" w:rsidP="00BC388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  <w:r w:rsidRPr="00BC3884">
              <w:rPr>
                <w:rFonts w:ascii="仿宋_GB2312" w:eastAsia="仿宋_GB2312" w:hint="eastAsia"/>
                <w:color w:val="000000"/>
                <w:sz w:val="24"/>
                <w:szCs w:val="22"/>
              </w:rPr>
              <w:t>上海蓝白律师事务所首席合伙人。中华全国律师协会劳动和社会保障专业研究会副主任,原上海市律师协会劳动法业务研究委员会主任,上海市劳动和社会保障学会劳动保障研究青年学者委员会主任,上海人才服务行业协会法务组组长,上海市企业联合会顾问,上海市总工会顾问,上海市优秀青年律师, 第二届上海市新锐青商。</w:t>
            </w:r>
          </w:p>
        </w:tc>
      </w:tr>
      <w:tr w:rsidR="00BC3884" w:rsidTr="00BD428F">
        <w:trPr>
          <w:trHeight w:val="284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84" w:rsidRPr="00BC3884" w:rsidRDefault="009376E0" w:rsidP="00BC3884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谷力群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84" w:rsidRPr="00BC3884" w:rsidRDefault="00EB1460" w:rsidP="00BC388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 w:rsidRPr="00EB1460">
              <w:rPr>
                <w:rFonts w:ascii="仿宋_GB2312" w:eastAsia="仿宋_GB2312" w:hint="eastAsia"/>
                <w:color w:val="000000"/>
                <w:sz w:val="24"/>
                <w:szCs w:val="22"/>
              </w:rPr>
              <w:t>博士，大连工业大学教授、人才测评研究所所长，大连博雅人力资源咨询有限公司创始人，CIPMT国际职业培训师、国家高级职业指导师、国家一级人力资源管理师、国家二级心理咨询师、中科院EAP签约专家、大连市心理学会副理事长兼秘书长。谷老师具有扎实的管理学和心理学理论基础，致力于成为卓越的学业职业发展的“摆渡人”。带领专业团队，长期为学生及家长提供学业发展规划，为职场人士提供职业素质提升培训，为企事业单位提供人力资源管理咨询。</w:t>
            </w:r>
          </w:p>
        </w:tc>
      </w:tr>
    </w:tbl>
    <w:p w:rsidR="00EB1460" w:rsidRDefault="00EB1460" w:rsidP="00950DB0">
      <w:pPr>
        <w:widowControl/>
        <w:spacing w:line="600" w:lineRule="exact"/>
        <w:jc w:val="left"/>
        <w:rPr>
          <w:rFonts w:ascii="仿宋_GB2312" w:eastAsia="仿宋_GB2312" w:hAnsi="仿宋" w:cs="Arial"/>
          <w:noProof/>
          <w:sz w:val="32"/>
          <w:szCs w:val="32"/>
        </w:rPr>
      </w:pPr>
    </w:p>
    <w:p w:rsidR="00E103C7" w:rsidRDefault="00EB1460" w:rsidP="00BD428F">
      <w:pPr>
        <w:widowControl/>
        <w:jc w:val="left"/>
        <w:rPr>
          <w:rFonts w:ascii="仿宋_GB2312" w:eastAsia="仿宋_GB2312" w:hAnsi="仿宋" w:cs="Arial"/>
          <w:noProof/>
          <w:sz w:val="32"/>
          <w:szCs w:val="32"/>
        </w:rPr>
      </w:pPr>
      <w:r>
        <w:rPr>
          <w:rFonts w:ascii="仿宋_GB2312" w:eastAsia="仿宋_GB2312" w:hAnsi="仿宋" w:cs="Arial"/>
          <w:noProof/>
          <w:sz w:val="32"/>
          <w:szCs w:val="32"/>
        </w:rPr>
        <w:br w:type="page"/>
      </w:r>
      <w:r w:rsidR="00D82694" w:rsidRPr="00950DB0">
        <w:rPr>
          <w:rFonts w:ascii="仿宋_GB2312" w:eastAsia="仿宋_GB2312" w:hAnsi="仿宋" w:cs="Arial" w:hint="eastAsia"/>
          <w:noProof/>
          <w:sz w:val="32"/>
          <w:szCs w:val="32"/>
        </w:rPr>
        <w:lastRenderedPageBreak/>
        <w:t>附件</w:t>
      </w:r>
      <w:r w:rsidR="00950DB0" w:rsidRPr="00950DB0">
        <w:rPr>
          <w:rFonts w:ascii="仿宋_GB2312" w:eastAsia="仿宋_GB2312" w:hAnsi="仿宋" w:cs="Arial" w:hint="eastAsia"/>
          <w:noProof/>
          <w:sz w:val="32"/>
          <w:szCs w:val="32"/>
        </w:rPr>
        <w:t>3</w:t>
      </w:r>
      <w:r w:rsidR="00D82694" w:rsidRPr="00950DB0">
        <w:rPr>
          <w:rFonts w:ascii="仿宋_GB2312" w:eastAsia="仿宋_GB2312" w:hAnsi="仿宋" w:cs="Arial" w:hint="eastAsia"/>
          <w:noProof/>
          <w:sz w:val="32"/>
          <w:szCs w:val="32"/>
        </w:rPr>
        <w:t>：</w:t>
      </w:r>
    </w:p>
    <w:p w:rsidR="00D82694" w:rsidRPr="00E103C7" w:rsidRDefault="00D82694" w:rsidP="00EE074B">
      <w:pPr>
        <w:widowControl/>
        <w:spacing w:after="240" w:line="600" w:lineRule="exact"/>
        <w:ind w:firstLineChars="133" w:firstLine="426"/>
        <w:jc w:val="center"/>
        <w:rPr>
          <w:rFonts w:asciiTheme="majorEastAsia" w:eastAsiaTheme="majorEastAsia" w:hAnsiTheme="majorEastAsia" w:cs="Arial"/>
          <w:noProof/>
          <w:sz w:val="32"/>
          <w:szCs w:val="32"/>
        </w:rPr>
      </w:pPr>
      <w:r w:rsidRPr="00E103C7">
        <w:rPr>
          <w:rFonts w:asciiTheme="majorEastAsia" w:eastAsiaTheme="majorEastAsia" w:hAnsiTheme="majorEastAsia" w:cs="Arial" w:hint="eastAsia"/>
          <w:noProof/>
          <w:sz w:val="32"/>
          <w:szCs w:val="32"/>
        </w:rPr>
        <w:t>课程安排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135"/>
        <w:gridCol w:w="1559"/>
        <w:gridCol w:w="4536"/>
        <w:gridCol w:w="2977"/>
      </w:tblGrid>
      <w:tr w:rsidR="00BC3884" w:rsidRPr="00BC3884" w:rsidTr="00EE074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授课专家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11月5日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星期二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08:30-09:00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开班仪式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EE074B" w:rsidRPr="00BC3884" w:rsidTr="00EE074B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大连市升级版人才政策解读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市人社局</w:t>
            </w:r>
          </w:p>
          <w:p w:rsidR="00BC3884" w:rsidRPr="00773FF3" w:rsidRDefault="00BC3884" w:rsidP="00BC3884">
            <w:pPr>
              <w:widowControl/>
              <w:ind w:rightChars="-51" w:right="-10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人才处相关同志</w:t>
            </w:r>
          </w:p>
        </w:tc>
      </w:tr>
      <w:tr w:rsidR="00EE074B" w:rsidRPr="00BC3884" w:rsidTr="00EE074B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人力资源服务新产品与平台经济建设初探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范本鹤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11月6日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星期三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08:30-12:00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人力资源服务行业如何服务产业经济的发展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朱庆阳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13:30-14:30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参观中国大连人力资源服务产业园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产业园工作人员</w:t>
            </w:r>
          </w:p>
        </w:tc>
      </w:tr>
      <w:tr w:rsidR="00BD428F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8F" w:rsidRPr="00773FF3" w:rsidRDefault="00BD428F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F" w:rsidRPr="00773FF3" w:rsidRDefault="00BD428F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14:30-17:00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F" w:rsidRPr="00773FF3" w:rsidRDefault="00BD428F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73FF3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新生代员工智能管理工作模式设计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F" w:rsidRPr="00773FF3" w:rsidRDefault="00BD428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773FF3">
              <w:rPr>
                <w:rFonts w:ascii="仿宋_GB2312" w:eastAsia="仿宋_GB2312" w:hint="eastAsia"/>
                <w:color w:val="000000"/>
                <w:sz w:val="22"/>
                <w:szCs w:val="22"/>
              </w:rPr>
              <w:t>谷力群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11月7日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08:30-12:00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全民征信时代的涉税风险防范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张成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人力资源服务合规要点与风险管控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陆胤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11月8日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星期五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08:30-09:30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“不忘初心、牢记使命”主题教育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王玉霞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东北财经大学经济学院教授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09:30-12:00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社会保障与劳动关系培训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市人社局</w:t>
            </w: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相关部门同志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13:30-15:00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EE07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人力资源行业相关政策解读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2A" w:rsidRPr="00773FF3" w:rsidRDefault="00BC3884" w:rsidP="00BB52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市人社局</w:t>
            </w:r>
          </w:p>
          <w:p w:rsidR="00BC3884" w:rsidRPr="00773FF3" w:rsidRDefault="00BC3884" w:rsidP="00BB52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人才处相关同志</w:t>
            </w:r>
          </w:p>
        </w:tc>
      </w:tr>
      <w:tr w:rsidR="00EE074B" w:rsidRPr="00BC3884" w:rsidTr="00EE074B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大连市人力资源服务业发展座谈会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2A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市人社局</w:t>
            </w:r>
          </w:p>
          <w:p w:rsidR="00BC3884" w:rsidRPr="00773FF3" w:rsidRDefault="00BC3884" w:rsidP="00BB52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人才处相关同志</w:t>
            </w:r>
          </w:p>
        </w:tc>
      </w:tr>
      <w:tr w:rsidR="00EE074B" w:rsidRPr="00BC3884" w:rsidTr="00EE074B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84" w:rsidRPr="00773FF3" w:rsidRDefault="00BC3884" w:rsidP="00BC38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84" w:rsidRPr="00773FF3" w:rsidRDefault="00BC3884" w:rsidP="001762E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交流研讨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84" w:rsidRPr="00773FF3" w:rsidRDefault="00BC3884" w:rsidP="00BC3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3F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E103C7" w:rsidRDefault="00E103C7" w:rsidP="00D82694">
      <w:pPr>
        <w:adjustRightInd w:val="0"/>
        <w:snapToGrid w:val="0"/>
        <w:spacing w:afterLines="50" w:after="156"/>
        <w:rPr>
          <w:rFonts w:ascii="仿宋" w:eastAsia="仿宋" w:hAnsi="仿宋" w:cs="宋体"/>
          <w:kern w:val="0"/>
          <w:szCs w:val="21"/>
        </w:rPr>
      </w:pPr>
    </w:p>
    <w:p w:rsidR="00205D1F" w:rsidRDefault="00205D1F"/>
    <w:p w:rsidR="00205D1F" w:rsidRDefault="00205D1F"/>
    <w:p w:rsidR="00205D1F" w:rsidRDefault="00205D1F"/>
    <w:sectPr w:rsidR="00205D1F" w:rsidSect="00DC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42" w:rsidRDefault="007D6C42" w:rsidP="00D31CD8">
      <w:r>
        <w:separator/>
      </w:r>
    </w:p>
  </w:endnote>
  <w:endnote w:type="continuationSeparator" w:id="0">
    <w:p w:rsidR="007D6C42" w:rsidRDefault="007D6C42" w:rsidP="00D3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42" w:rsidRDefault="007D6C42" w:rsidP="00D31CD8">
      <w:r>
        <w:separator/>
      </w:r>
    </w:p>
  </w:footnote>
  <w:footnote w:type="continuationSeparator" w:id="0">
    <w:p w:rsidR="007D6C42" w:rsidRDefault="007D6C42" w:rsidP="00D3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F298F"/>
    <w:multiLevelType w:val="hybridMultilevel"/>
    <w:tmpl w:val="2F9CDEA0"/>
    <w:lvl w:ilvl="0" w:tplc="7C1CC5B4">
      <w:start w:val="1"/>
      <w:numFmt w:val="decimal"/>
      <w:suff w:val="nothing"/>
      <w:lvlText w:val="%1.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F07757A"/>
    <w:multiLevelType w:val="hybridMultilevel"/>
    <w:tmpl w:val="AB5A0E62"/>
    <w:lvl w:ilvl="0" w:tplc="1AD25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3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4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5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6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7" w15:restartNumberingAfterBreak="0">
    <w:nsid w:val="610D7803"/>
    <w:multiLevelType w:val="hybridMultilevel"/>
    <w:tmpl w:val="EC3EAB62"/>
    <w:lvl w:ilvl="0" w:tplc="01DC9F40">
      <w:start w:val="1"/>
      <w:numFmt w:val="chineseCountingThousand"/>
      <w:suff w:val="noth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1F"/>
    <w:rsid w:val="00010C94"/>
    <w:rsid w:val="00011B7F"/>
    <w:rsid w:val="00011F7A"/>
    <w:rsid w:val="00015F83"/>
    <w:rsid w:val="000175F8"/>
    <w:rsid w:val="00020B24"/>
    <w:rsid w:val="0004141F"/>
    <w:rsid w:val="00044CA9"/>
    <w:rsid w:val="000516C7"/>
    <w:rsid w:val="00073D85"/>
    <w:rsid w:val="00077CD0"/>
    <w:rsid w:val="00081254"/>
    <w:rsid w:val="00086A27"/>
    <w:rsid w:val="0009045D"/>
    <w:rsid w:val="000A1339"/>
    <w:rsid w:val="000B3305"/>
    <w:rsid w:val="000C725B"/>
    <w:rsid w:val="000D3AA6"/>
    <w:rsid w:val="000E2F54"/>
    <w:rsid w:val="000F6E52"/>
    <w:rsid w:val="00101C69"/>
    <w:rsid w:val="00116329"/>
    <w:rsid w:val="001226DD"/>
    <w:rsid w:val="00141760"/>
    <w:rsid w:val="00146204"/>
    <w:rsid w:val="00153D6A"/>
    <w:rsid w:val="001642F3"/>
    <w:rsid w:val="001762E2"/>
    <w:rsid w:val="00176328"/>
    <w:rsid w:val="00183CCE"/>
    <w:rsid w:val="00187680"/>
    <w:rsid w:val="001941D7"/>
    <w:rsid w:val="0019503E"/>
    <w:rsid w:val="00197BEB"/>
    <w:rsid w:val="001C159D"/>
    <w:rsid w:val="001D137C"/>
    <w:rsid w:val="001E51E6"/>
    <w:rsid w:val="001E619F"/>
    <w:rsid w:val="001E743B"/>
    <w:rsid w:val="001F0811"/>
    <w:rsid w:val="001F2731"/>
    <w:rsid w:val="001F4E31"/>
    <w:rsid w:val="00205D1F"/>
    <w:rsid w:val="00206E6B"/>
    <w:rsid w:val="00227F4F"/>
    <w:rsid w:val="00231AB5"/>
    <w:rsid w:val="00232A43"/>
    <w:rsid w:val="00236CDE"/>
    <w:rsid w:val="00244E10"/>
    <w:rsid w:val="002459CE"/>
    <w:rsid w:val="00262651"/>
    <w:rsid w:val="00262F57"/>
    <w:rsid w:val="00264234"/>
    <w:rsid w:val="002668AD"/>
    <w:rsid w:val="002801B8"/>
    <w:rsid w:val="00281F13"/>
    <w:rsid w:val="002820AC"/>
    <w:rsid w:val="00287996"/>
    <w:rsid w:val="00293584"/>
    <w:rsid w:val="00294EAD"/>
    <w:rsid w:val="00297C19"/>
    <w:rsid w:val="002A43EC"/>
    <w:rsid w:val="002B3897"/>
    <w:rsid w:val="002C441D"/>
    <w:rsid w:val="002C6E22"/>
    <w:rsid w:val="002E1040"/>
    <w:rsid w:val="002E4FDE"/>
    <w:rsid w:val="002F0C38"/>
    <w:rsid w:val="002F4B95"/>
    <w:rsid w:val="002F5322"/>
    <w:rsid w:val="00311164"/>
    <w:rsid w:val="00312509"/>
    <w:rsid w:val="0033598A"/>
    <w:rsid w:val="0033665C"/>
    <w:rsid w:val="00337C9F"/>
    <w:rsid w:val="003629A6"/>
    <w:rsid w:val="00371C85"/>
    <w:rsid w:val="00373210"/>
    <w:rsid w:val="00374773"/>
    <w:rsid w:val="00383F99"/>
    <w:rsid w:val="00384FFC"/>
    <w:rsid w:val="003A6B85"/>
    <w:rsid w:val="003B3D73"/>
    <w:rsid w:val="003B7D9C"/>
    <w:rsid w:val="003C27AD"/>
    <w:rsid w:val="003C7E3C"/>
    <w:rsid w:val="003E2F24"/>
    <w:rsid w:val="003F6AA7"/>
    <w:rsid w:val="004006F6"/>
    <w:rsid w:val="00406E55"/>
    <w:rsid w:val="0041301B"/>
    <w:rsid w:val="004163CE"/>
    <w:rsid w:val="00417F95"/>
    <w:rsid w:val="0043131B"/>
    <w:rsid w:val="00436663"/>
    <w:rsid w:val="004500AB"/>
    <w:rsid w:val="00454A98"/>
    <w:rsid w:val="00477796"/>
    <w:rsid w:val="00482A89"/>
    <w:rsid w:val="00482E4E"/>
    <w:rsid w:val="00487CDB"/>
    <w:rsid w:val="00487EC9"/>
    <w:rsid w:val="00494341"/>
    <w:rsid w:val="004B16A8"/>
    <w:rsid w:val="004B4357"/>
    <w:rsid w:val="004B73A9"/>
    <w:rsid w:val="004B7851"/>
    <w:rsid w:val="004C1DC7"/>
    <w:rsid w:val="004C6DA2"/>
    <w:rsid w:val="004D6402"/>
    <w:rsid w:val="004E2EEC"/>
    <w:rsid w:val="004E67A5"/>
    <w:rsid w:val="004F7E31"/>
    <w:rsid w:val="00501126"/>
    <w:rsid w:val="005025BA"/>
    <w:rsid w:val="00504361"/>
    <w:rsid w:val="00513120"/>
    <w:rsid w:val="00514CFC"/>
    <w:rsid w:val="0051513B"/>
    <w:rsid w:val="0052426D"/>
    <w:rsid w:val="00525D89"/>
    <w:rsid w:val="0052738B"/>
    <w:rsid w:val="0054670D"/>
    <w:rsid w:val="005825F7"/>
    <w:rsid w:val="00587B5E"/>
    <w:rsid w:val="005951F1"/>
    <w:rsid w:val="00597646"/>
    <w:rsid w:val="005A65F0"/>
    <w:rsid w:val="005B1890"/>
    <w:rsid w:val="005C6866"/>
    <w:rsid w:val="005D4340"/>
    <w:rsid w:val="005F2B59"/>
    <w:rsid w:val="005F2D67"/>
    <w:rsid w:val="005F381B"/>
    <w:rsid w:val="005F3EDE"/>
    <w:rsid w:val="005F7FBF"/>
    <w:rsid w:val="006044A4"/>
    <w:rsid w:val="0061027B"/>
    <w:rsid w:val="006108B2"/>
    <w:rsid w:val="00623B67"/>
    <w:rsid w:val="006267F7"/>
    <w:rsid w:val="00633F0A"/>
    <w:rsid w:val="00637258"/>
    <w:rsid w:val="0065031E"/>
    <w:rsid w:val="00682E27"/>
    <w:rsid w:val="006833B1"/>
    <w:rsid w:val="00685091"/>
    <w:rsid w:val="0069608E"/>
    <w:rsid w:val="00696533"/>
    <w:rsid w:val="006B1ED9"/>
    <w:rsid w:val="006C0A1A"/>
    <w:rsid w:val="006C133E"/>
    <w:rsid w:val="006C43F1"/>
    <w:rsid w:val="006D426B"/>
    <w:rsid w:val="006E15E0"/>
    <w:rsid w:val="00714FCB"/>
    <w:rsid w:val="00716FD5"/>
    <w:rsid w:val="00723419"/>
    <w:rsid w:val="007318A3"/>
    <w:rsid w:val="00733F11"/>
    <w:rsid w:val="007353CF"/>
    <w:rsid w:val="00745107"/>
    <w:rsid w:val="00747925"/>
    <w:rsid w:val="00773FF3"/>
    <w:rsid w:val="00774879"/>
    <w:rsid w:val="007756BE"/>
    <w:rsid w:val="00785ACA"/>
    <w:rsid w:val="007A6A8B"/>
    <w:rsid w:val="007D58F6"/>
    <w:rsid w:val="007D6C42"/>
    <w:rsid w:val="007E1F86"/>
    <w:rsid w:val="007F531D"/>
    <w:rsid w:val="008015D7"/>
    <w:rsid w:val="008152F8"/>
    <w:rsid w:val="00816989"/>
    <w:rsid w:val="008176BD"/>
    <w:rsid w:val="00822066"/>
    <w:rsid w:val="00836848"/>
    <w:rsid w:val="00844D13"/>
    <w:rsid w:val="00847646"/>
    <w:rsid w:val="008753C7"/>
    <w:rsid w:val="0089173B"/>
    <w:rsid w:val="0089386E"/>
    <w:rsid w:val="008C1073"/>
    <w:rsid w:val="008C7B6B"/>
    <w:rsid w:val="008D67F7"/>
    <w:rsid w:val="008F169D"/>
    <w:rsid w:val="0091016B"/>
    <w:rsid w:val="0091664B"/>
    <w:rsid w:val="00920CBD"/>
    <w:rsid w:val="00921581"/>
    <w:rsid w:val="00924646"/>
    <w:rsid w:val="009376E0"/>
    <w:rsid w:val="00950DB0"/>
    <w:rsid w:val="009539DF"/>
    <w:rsid w:val="009603A5"/>
    <w:rsid w:val="00960485"/>
    <w:rsid w:val="0098333B"/>
    <w:rsid w:val="009854E7"/>
    <w:rsid w:val="0099621E"/>
    <w:rsid w:val="009A4040"/>
    <w:rsid w:val="009B79F0"/>
    <w:rsid w:val="009C492F"/>
    <w:rsid w:val="009C6016"/>
    <w:rsid w:val="009C7844"/>
    <w:rsid w:val="009E65BA"/>
    <w:rsid w:val="009F2D18"/>
    <w:rsid w:val="009F638B"/>
    <w:rsid w:val="00A005B4"/>
    <w:rsid w:val="00A12077"/>
    <w:rsid w:val="00A20137"/>
    <w:rsid w:val="00A30360"/>
    <w:rsid w:val="00A333C8"/>
    <w:rsid w:val="00A62E50"/>
    <w:rsid w:val="00A7041A"/>
    <w:rsid w:val="00A817BD"/>
    <w:rsid w:val="00A81E33"/>
    <w:rsid w:val="00A839CE"/>
    <w:rsid w:val="00A8530B"/>
    <w:rsid w:val="00A85E74"/>
    <w:rsid w:val="00A96B7A"/>
    <w:rsid w:val="00AA03AA"/>
    <w:rsid w:val="00AA10EE"/>
    <w:rsid w:val="00AA78BB"/>
    <w:rsid w:val="00AB050E"/>
    <w:rsid w:val="00AC3732"/>
    <w:rsid w:val="00AC6B73"/>
    <w:rsid w:val="00AC7106"/>
    <w:rsid w:val="00AD28DA"/>
    <w:rsid w:val="00AE3CF0"/>
    <w:rsid w:val="00AE6E70"/>
    <w:rsid w:val="00B01813"/>
    <w:rsid w:val="00B061A1"/>
    <w:rsid w:val="00B07D1A"/>
    <w:rsid w:val="00B150E8"/>
    <w:rsid w:val="00B26495"/>
    <w:rsid w:val="00B40425"/>
    <w:rsid w:val="00B42E50"/>
    <w:rsid w:val="00B43C1E"/>
    <w:rsid w:val="00B51AE6"/>
    <w:rsid w:val="00B73F4D"/>
    <w:rsid w:val="00B85740"/>
    <w:rsid w:val="00B92B7C"/>
    <w:rsid w:val="00BB2EAC"/>
    <w:rsid w:val="00BB522A"/>
    <w:rsid w:val="00BC1C2A"/>
    <w:rsid w:val="00BC3884"/>
    <w:rsid w:val="00BD0B3A"/>
    <w:rsid w:val="00BD428F"/>
    <w:rsid w:val="00BE5F32"/>
    <w:rsid w:val="00C14935"/>
    <w:rsid w:val="00C168E7"/>
    <w:rsid w:val="00C16C08"/>
    <w:rsid w:val="00C21357"/>
    <w:rsid w:val="00C2483C"/>
    <w:rsid w:val="00C273DD"/>
    <w:rsid w:val="00C340B6"/>
    <w:rsid w:val="00C37C2A"/>
    <w:rsid w:val="00C41FA1"/>
    <w:rsid w:val="00C42055"/>
    <w:rsid w:val="00C462E7"/>
    <w:rsid w:val="00C46704"/>
    <w:rsid w:val="00C46ABE"/>
    <w:rsid w:val="00C550AC"/>
    <w:rsid w:val="00C64C4E"/>
    <w:rsid w:val="00C65A34"/>
    <w:rsid w:val="00C67DDA"/>
    <w:rsid w:val="00C771EA"/>
    <w:rsid w:val="00CA3BB6"/>
    <w:rsid w:val="00CA42A6"/>
    <w:rsid w:val="00CB1367"/>
    <w:rsid w:val="00CB1C45"/>
    <w:rsid w:val="00CB32D6"/>
    <w:rsid w:val="00CC6BC5"/>
    <w:rsid w:val="00CC7736"/>
    <w:rsid w:val="00CD165B"/>
    <w:rsid w:val="00CE4D38"/>
    <w:rsid w:val="00D06FE1"/>
    <w:rsid w:val="00D10223"/>
    <w:rsid w:val="00D21318"/>
    <w:rsid w:val="00D21463"/>
    <w:rsid w:val="00D22502"/>
    <w:rsid w:val="00D30EAB"/>
    <w:rsid w:val="00D31CD8"/>
    <w:rsid w:val="00D32F2E"/>
    <w:rsid w:val="00D418B1"/>
    <w:rsid w:val="00D47FEB"/>
    <w:rsid w:val="00D57416"/>
    <w:rsid w:val="00D57BDF"/>
    <w:rsid w:val="00D60170"/>
    <w:rsid w:val="00D82694"/>
    <w:rsid w:val="00D84FA9"/>
    <w:rsid w:val="00D92E65"/>
    <w:rsid w:val="00DC3923"/>
    <w:rsid w:val="00DC6D0D"/>
    <w:rsid w:val="00DC78AF"/>
    <w:rsid w:val="00DD64E6"/>
    <w:rsid w:val="00DE6C5D"/>
    <w:rsid w:val="00DF2256"/>
    <w:rsid w:val="00DF62B7"/>
    <w:rsid w:val="00E01165"/>
    <w:rsid w:val="00E0518F"/>
    <w:rsid w:val="00E05732"/>
    <w:rsid w:val="00E103C7"/>
    <w:rsid w:val="00E227A7"/>
    <w:rsid w:val="00E30D62"/>
    <w:rsid w:val="00E35B1F"/>
    <w:rsid w:val="00E509B9"/>
    <w:rsid w:val="00E51BB9"/>
    <w:rsid w:val="00E54789"/>
    <w:rsid w:val="00E54B6F"/>
    <w:rsid w:val="00E55192"/>
    <w:rsid w:val="00E64EAE"/>
    <w:rsid w:val="00E678CB"/>
    <w:rsid w:val="00E738FC"/>
    <w:rsid w:val="00E82019"/>
    <w:rsid w:val="00E90000"/>
    <w:rsid w:val="00E92367"/>
    <w:rsid w:val="00EA2649"/>
    <w:rsid w:val="00EA5A6D"/>
    <w:rsid w:val="00EB1460"/>
    <w:rsid w:val="00EB50F8"/>
    <w:rsid w:val="00ED0674"/>
    <w:rsid w:val="00ED4DDC"/>
    <w:rsid w:val="00EE074B"/>
    <w:rsid w:val="00EE0C82"/>
    <w:rsid w:val="00EE37CE"/>
    <w:rsid w:val="00EF40C1"/>
    <w:rsid w:val="00EF4F33"/>
    <w:rsid w:val="00EF7773"/>
    <w:rsid w:val="00F0706E"/>
    <w:rsid w:val="00F11DA8"/>
    <w:rsid w:val="00F14282"/>
    <w:rsid w:val="00F207A8"/>
    <w:rsid w:val="00F21A59"/>
    <w:rsid w:val="00F41321"/>
    <w:rsid w:val="00F422D9"/>
    <w:rsid w:val="00F5171B"/>
    <w:rsid w:val="00F57AB3"/>
    <w:rsid w:val="00F635FF"/>
    <w:rsid w:val="00F739B6"/>
    <w:rsid w:val="00F7425A"/>
    <w:rsid w:val="00F92AA4"/>
    <w:rsid w:val="00F94A67"/>
    <w:rsid w:val="00F94A97"/>
    <w:rsid w:val="00FA420B"/>
    <w:rsid w:val="00FA7964"/>
    <w:rsid w:val="00FA7AAC"/>
    <w:rsid w:val="00FB0B2A"/>
    <w:rsid w:val="00FB72E0"/>
    <w:rsid w:val="00FB7FDA"/>
    <w:rsid w:val="00FC4BEC"/>
    <w:rsid w:val="00FD44F1"/>
    <w:rsid w:val="00FE16BC"/>
    <w:rsid w:val="00FE1ECC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86DFD-6523-45B9-AEB1-6750014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269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267F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87EC9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3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1C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1C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z@dlhrcy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生态科技城</dc:creator>
  <cp:lastModifiedBy>zhaoyan</cp:lastModifiedBy>
  <cp:revision>2</cp:revision>
  <cp:lastPrinted>2019-10-25T01:46:00Z</cp:lastPrinted>
  <dcterms:created xsi:type="dcterms:W3CDTF">2019-10-25T01:56:00Z</dcterms:created>
  <dcterms:modified xsi:type="dcterms:W3CDTF">2019-10-25T01:56:00Z</dcterms:modified>
</cp:coreProperties>
</file>