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4A74" w:rsidRPr="007205BF" w:rsidRDefault="000D4A74" w:rsidP="000D4A74">
      <w:pPr>
        <w:widowControl/>
        <w:jc w:val="center"/>
        <w:rPr>
          <w:rFonts w:asciiTheme="majorEastAsia" w:eastAsiaTheme="majorEastAsia" w:hAnsiTheme="majorEastAsia" w:cs="宋体"/>
          <w:b/>
          <w:color w:val="444444"/>
          <w:kern w:val="0"/>
          <w:sz w:val="44"/>
          <w:szCs w:val="44"/>
        </w:rPr>
      </w:pPr>
      <w:r>
        <w:rPr>
          <w:rFonts w:asciiTheme="majorEastAsia" w:eastAsiaTheme="majorEastAsia" w:hAnsiTheme="majorEastAsia" w:cs="宋体" w:hint="eastAsia"/>
          <w:b/>
          <w:color w:val="444444"/>
          <w:kern w:val="0"/>
          <w:sz w:val="44"/>
          <w:szCs w:val="44"/>
        </w:rPr>
        <w:t>高新区运输管理处</w:t>
      </w:r>
      <w:r w:rsidRPr="007205BF">
        <w:rPr>
          <w:rFonts w:asciiTheme="majorEastAsia" w:eastAsiaTheme="majorEastAsia" w:hAnsiTheme="majorEastAsia" w:cs="宋体"/>
          <w:b/>
          <w:color w:val="444444"/>
          <w:kern w:val="0"/>
          <w:sz w:val="44"/>
          <w:szCs w:val="44"/>
        </w:rPr>
        <w:t>行政执法全过程记录信息收集、保存、管理、使用工作制度</w:t>
      </w:r>
    </w:p>
    <w:p w:rsidR="000D4A74" w:rsidRPr="00BE556B" w:rsidRDefault="000D4A74" w:rsidP="000D4A74">
      <w:pPr>
        <w:widowControl/>
        <w:shd w:val="clear" w:color="auto" w:fill="FFFFFF"/>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第一条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为落实行政执法全过程记录制度，规范行政执法程序，增强证据意识，实现行政执法全过程留痕、可追溯管理，促进严格规范公正文明执法，保障公民、法人和其他组织合法权益，根据《中华人民共和国行政处罚法》、《中华人民共和国行政许可法》、《中华人民共和国行政强制法》等法律法规，结合我</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实际，制定本办法。</w:t>
      </w:r>
    </w:p>
    <w:p w:rsidR="000D4A74" w:rsidRPr="00BE556B" w:rsidRDefault="000D4A74" w:rsidP="000D4A74">
      <w:pPr>
        <w:widowControl/>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加强对行政执法人员行政执法全过程记录的培训和监督检查，严格文书、影像资料、记录仪管理，充分发挥各类执法记录载体在案件办理过程中的证明作用。</w:t>
      </w:r>
    </w:p>
    <w:p w:rsidR="000D4A74" w:rsidRPr="00BE556B" w:rsidRDefault="000D4A74" w:rsidP="000D4A74">
      <w:pPr>
        <w:widowControl/>
        <w:shd w:val="clear" w:color="auto" w:fill="FFFFFF"/>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第三条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行政执法全过程记录的方式有：</w:t>
      </w:r>
    </w:p>
    <w:p w:rsidR="000D4A74" w:rsidRPr="00BE556B" w:rsidRDefault="000D4A74" w:rsidP="000D4A74">
      <w:pPr>
        <w:widowControl/>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（一）书面记录方式，包括行政执法文书、调查报告、内部审批表等书面记录；</w:t>
      </w:r>
    </w:p>
    <w:p w:rsidR="000D4A74" w:rsidRPr="00BE556B" w:rsidRDefault="000D4A74" w:rsidP="000D4A74">
      <w:pPr>
        <w:widowControl/>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（二）动态记录方式，包括执法记录仪、照相机、摄像机、录音笔等执法记录设备对日常执法检查、调查取证、询问当事人、文书送达、行政听证等行政执法活动进行记录，即录像、录音、照片等影像资料。</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第四条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对公民、法人或其他组织依法申请办理的事项，应对申请情况进行登记，对一次性告知申请人需要补正的全部内容、受理或不予受理等情况进行书面记录。</w:t>
      </w:r>
    </w:p>
    <w:p w:rsidR="000D4A74" w:rsidRPr="00BE556B" w:rsidRDefault="000D4A74" w:rsidP="000D4A74">
      <w:pPr>
        <w:widowControl/>
        <w:shd w:val="clear" w:color="auto" w:fill="FFFFFF"/>
        <w:ind w:firstLine="627"/>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第五条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接到公民、法人或其他组织投诉、举报的，应对投诉、举报情况进行登记，对受理或不予受理等情况进行书面记录。</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第六条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开展调查取证应做好书面记录，可以根据行政执法需要进行音像记录。</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第七条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在证据可能灭失或以后难以取得的情况下，行政执法人员应采取证据保全措施，制作先行登记保存证据执法文书。</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第八条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调查终结后，行政执法人员应当起草调查报告，载明案件来源、调查过程、查明的事实和证据、处理意见和法律依据等内容。</w:t>
      </w:r>
    </w:p>
    <w:p w:rsidR="000D4A74" w:rsidRPr="00BE556B" w:rsidRDefault="000D4A74" w:rsidP="000D4A74">
      <w:pPr>
        <w:widowControl/>
        <w:shd w:val="clear" w:color="auto" w:fill="FFFFFF"/>
        <w:rPr>
          <w:rFonts w:ascii="仿宋" w:eastAsia="仿宋" w:hAnsi="仿宋" w:cs="宋体"/>
          <w:color w:val="444444"/>
          <w:kern w:val="0"/>
          <w:sz w:val="32"/>
          <w:szCs w:val="32"/>
        </w:rPr>
      </w:pP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 xml:space="preserve"> </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 xml:space="preserve"> </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 xml:space="preserve"> </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 xml:space="preserve"> </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 xml:space="preserve"> </w:t>
      </w:r>
      <w:r w:rsidRPr="00BE556B">
        <w:rPr>
          <w:rFonts w:ascii="PingFangSC-Regular" w:eastAsia="仿宋" w:hAnsi="PingFangSC-Regular" w:cs="宋体"/>
          <w:color w:val="444444"/>
          <w:kern w:val="0"/>
          <w:sz w:val="32"/>
          <w:szCs w:val="32"/>
        </w:rPr>
        <w:t> </w:t>
      </w:r>
      <w:r w:rsidRPr="00BE556B">
        <w:rPr>
          <w:rFonts w:ascii="仿宋" w:eastAsia="仿宋" w:hAnsi="仿宋" w:cs="宋体"/>
          <w:b/>
          <w:bCs/>
          <w:color w:val="444444"/>
          <w:kern w:val="0"/>
          <w:sz w:val="32"/>
          <w:szCs w:val="32"/>
        </w:rPr>
        <w:t>第九条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依法</w:t>
      </w:r>
      <w:proofErr w:type="gramStart"/>
      <w:r w:rsidRPr="00BE556B">
        <w:rPr>
          <w:rFonts w:ascii="仿宋" w:eastAsia="仿宋" w:hAnsi="仿宋" w:cs="宋体"/>
          <w:color w:val="444444"/>
          <w:kern w:val="0"/>
          <w:sz w:val="32"/>
          <w:szCs w:val="32"/>
        </w:rPr>
        <w:t>作出</w:t>
      </w:r>
      <w:proofErr w:type="gramEnd"/>
      <w:r w:rsidRPr="00BE556B">
        <w:rPr>
          <w:rFonts w:ascii="仿宋" w:eastAsia="仿宋" w:hAnsi="仿宋" w:cs="宋体"/>
          <w:color w:val="444444"/>
          <w:kern w:val="0"/>
          <w:sz w:val="32"/>
          <w:szCs w:val="32"/>
        </w:rPr>
        <w:t>行政执法决定，需要采用书面形式的，应制作行政执法决定书，并由分管负责人或机关负责人签署审批意见。经集体讨论的，应记录集体讨论情况；经法制机构审核的，应制作法制审核意见书或者在内部审批件上载明审核意见。</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行政执法决定文书应符合法定格式，充分说理，告知当事人救济途径，引用的法律依据要明确具体。</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第十一条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送达行政执法文书的，应对送达过程进行书面记录。采用留置送达方式的，应用拍照、录像等方式记录送达过程。</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第十二条</w:t>
      </w:r>
      <w:r w:rsidRPr="00BE556B">
        <w:rPr>
          <w:rFonts w:ascii="PingFangSC-Regular" w:eastAsia="仿宋" w:hAnsi="PingFangSC-Regular" w:cs="宋体"/>
          <w:color w:val="444444"/>
          <w:kern w:val="0"/>
          <w:sz w:val="32"/>
          <w:szCs w:val="32"/>
        </w:rPr>
        <w:t> </w:t>
      </w:r>
      <w:proofErr w:type="gramStart"/>
      <w:r w:rsidRPr="00BE556B">
        <w:rPr>
          <w:rFonts w:ascii="仿宋" w:eastAsia="仿宋" w:hAnsi="仿宋" w:cs="宋体"/>
          <w:color w:val="444444"/>
          <w:kern w:val="0"/>
          <w:sz w:val="32"/>
          <w:szCs w:val="32"/>
        </w:rPr>
        <w:t>作出</w:t>
      </w:r>
      <w:proofErr w:type="gramEnd"/>
      <w:r w:rsidRPr="00BE556B">
        <w:rPr>
          <w:rFonts w:ascii="仿宋" w:eastAsia="仿宋" w:hAnsi="仿宋" w:cs="宋体"/>
          <w:color w:val="444444"/>
          <w:kern w:val="0"/>
          <w:sz w:val="32"/>
          <w:szCs w:val="32"/>
        </w:rPr>
        <w:t>行政处罚等行政执法决定后，应对当事人履行决定的情况进行书面记录。</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第十三条</w:t>
      </w:r>
      <w:r w:rsidRPr="00BE556B">
        <w:rPr>
          <w:rFonts w:ascii="PingFangSC-Regular" w:eastAsia="仿宋" w:hAnsi="PingFangSC-Regular" w:cs="宋体"/>
          <w:color w:val="444444"/>
          <w:kern w:val="0"/>
          <w:sz w:val="32"/>
          <w:szCs w:val="32"/>
        </w:rPr>
        <w:t> </w:t>
      </w:r>
      <w:r w:rsidRPr="00BE556B">
        <w:rPr>
          <w:rFonts w:ascii="仿宋" w:eastAsia="仿宋" w:hAnsi="仿宋" w:cs="宋体"/>
          <w:color w:val="444444"/>
          <w:kern w:val="0"/>
          <w:sz w:val="32"/>
          <w:szCs w:val="32"/>
        </w:rPr>
        <w:t>当事人逾期不履行行政执法决定需要申请法院强制执行的，应对申请法院强制执行的相关文书、强制执行结果等全过程进行记录。</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第十四条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行政执法人员在行政执法行为终结之日起30日内（法律法规和规章另有要求的，从其规定），应将行政执法过程中形成的书面和音像记录按规定立卷，并按照《中华人民共和国档案法》的规定归档、保存和使用。</w:t>
      </w:r>
    </w:p>
    <w:p w:rsidR="000D4A74" w:rsidRPr="00BE556B" w:rsidRDefault="000D4A74" w:rsidP="000D4A74">
      <w:pPr>
        <w:widowControl/>
        <w:shd w:val="clear" w:color="auto" w:fill="FFFFFF"/>
        <w:ind w:firstLine="645"/>
        <w:rPr>
          <w:rFonts w:ascii="仿宋" w:eastAsia="仿宋" w:hAnsi="仿宋" w:cs="宋体"/>
          <w:color w:val="444444"/>
          <w:kern w:val="0"/>
          <w:sz w:val="32"/>
          <w:szCs w:val="32"/>
        </w:rPr>
      </w:pPr>
      <w:r w:rsidRPr="00BE556B">
        <w:rPr>
          <w:rFonts w:ascii="仿宋" w:eastAsia="仿宋" w:hAnsi="仿宋" w:cs="宋体"/>
          <w:color w:val="444444"/>
          <w:kern w:val="0"/>
          <w:sz w:val="32"/>
          <w:szCs w:val="32"/>
        </w:rPr>
        <w:t>音像记录制作完成后，行政执法人员不得自行保管，应在24小时内按要求将信息储存</w:t>
      </w:r>
      <w:proofErr w:type="gramStart"/>
      <w:r w:rsidRPr="00BE556B">
        <w:rPr>
          <w:rFonts w:ascii="仿宋" w:eastAsia="仿宋" w:hAnsi="仿宋" w:cs="宋体"/>
          <w:color w:val="444444"/>
          <w:kern w:val="0"/>
          <w:sz w:val="32"/>
          <w:szCs w:val="32"/>
        </w:rPr>
        <w:t>至执法</w:t>
      </w:r>
      <w:proofErr w:type="gramEnd"/>
      <w:r w:rsidRPr="00BE556B">
        <w:rPr>
          <w:rFonts w:ascii="仿宋" w:eastAsia="仿宋" w:hAnsi="仿宋" w:cs="宋体"/>
          <w:color w:val="444444"/>
          <w:kern w:val="0"/>
          <w:sz w:val="32"/>
          <w:szCs w:val="32"/>
        </w:rPr>
        <w:t>信息系统或本单位专用储存设备。连续工作、异地工作或在边远、交通不便地区执法，确实不能及时移交记录信息的，应在</w:t>
      </w:r>
      <w:proofErr w:type="gramStart"/>
      <w:r w:rsidRPr="00BE556B">
        <w:rPr>
          <w:rFonts w:ascii="仿宋" w:eastAsia="仿宋" w:hAnsi="仿宋" w:cs="宋体"/>
          <w:color w:val="444444"/>
          <w:kern w:val="0"/>
          <w:sz w:val="32"/>
          <w:szCs w:val="32"/>
        </w:rPr>
        <w:t>自回到本</w:t>
      </w:r>
      <w:proofErr w:type="gramEnd"/>
      <w:r w:rsidRPr="00BE556B">
        <w:rPr>
          <w:rFonts w:ascii="仿宋" w:eastAsia="仿宋" w:hAnsi="仿宋" w:cs="宋体"/>
          <w:color w:val="444444"/>
          <w:kern w:val="0"/>
          <w:sz w:val="32"/>
          <w:szCs w:val="32"/>
        </w:rPr>
        <w:t>单位后24小时内移交存储。</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第十五条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日常执法的影像资料要统一归档、保存。行政处罚一般程序案件中作为证据使用的影像资料保存期限应当与案卷保存期限相同。</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第十六条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公民、法人或者其他组织向本机关申请查阅、复制行政执法记录的，根据《中华人民共和国政府信息公开条例》的有关规定办理。</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3"/>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第十七条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在进行执法记录时，严禁行政执法人员存在下列行为：</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（一）在查处违法行为、处理违法案件时不进行执法全过程记录；</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5"/>
        <w:rPr>
          <w:rFonts w:ascii="仿宋" w:eastAsia="仿宋" w:hAnsi="仿宋" w:cs="宋体"/>
          <w:color w:val="444444"/>
          <w:kern w:val="0"/>
          <w:sz w:val="32"/>
          <w:szCs w:val="32"/>
        </w:rPr>
      </w:pPr>
      <w:r w:rsidRPr="00BE556B">
        <w:rPr>
          <w:rFonts w:ascii="仿宋" w:eastAsia="仿宋" w:hAnsi="仿宋" w:cs="宋体"/>
          <w:color w:val="444444"/>
          <w:kern w:val="0"/>
          <w:sz w:val="32"/>
          <w:szCs w:val="32"/>
        </w:rPr>
        <w:t>（二）删减、修改执法记录设备记录的原始影像资料；</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5"/>
        <w:rPr>
          <w:rFonts w:ascii="仿宋" w:eastAsia="仿宋" w:hAnsi="仿宋" w:cs="宋体"/>
          <w:color w:val="444444"/>
          <w:kern w:val="0"/>
          <w:sz w:val="32"/>
          <w:szCs w:val="32"/>
        </w:rPr>
      </w:pPr>
      <w:r w:rsidRPr="00BE556B">
        <w:rPr>
          <w:rFonts w:ascii="仿宋" w:eastAsia="仿宋" w:hAnsi="仿宋" w:cs="宋体"/>
          <w:color w:val="444444"/>
          <w:kern w:val="0"/>
          <w:sz w:val="32"/>
          <w:szCs w:val="32"/>
        </w:rPr>
        <w:t>（三）私自复制、保存或者传播、泄露执法记录的影像资料和案卷资料；</w:t>
      </w:r>
    </w:p>
    <w:p w:rsidR="000D4A74" w:rsidRPr="00BE556B" w:rsidRDefault="000D4A74" w:rsidP="000D4A74">
      <w:pPr>
        <w:widowControl/>
        <w:shd w:val="clear" w:color="auto" w:fill="FFFFFF"/>
        <w:ind w:firstLine="645"/>
        <w:rPr>
          <w:rFonts w:ascii="仿宋" w:eastAsia="仿宋" w:hAnsi="仿宋" w:cs="宋体"/>
          <w:color w:val="444444"/>
          <w:kern w:val="0"/>
          <w:sz w:val="32"/>
          <w:szCs w:val="32"/>
        </w:rPr>
      </w:pPr>
      <w:r w:rsidRPr="00BE556B">
        <w:rPr>
          <w:rFonts w:ascii="仿宋" w:eastAsia="仿宋" w:hAnsi="仿宋" w:cs="宋体"/>
          <w:color w:val="444444"/>
          <w:kern w:val="0"/>
          <w:sz w:val="32"/>
          <w:szCs w:val="32"/>
        </w:rPr>
        <w:t>（四）利用执法记录设备记录与执勤执法无关的活动；</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5"/>
        <w:rPr>
          <w:rFonts w:ascii="仿宋" w:eastAsia="仿宋" w:hAnsi="仿宋" w:cs="宋体"/>
          <w:color w:val="444444"/>
          <w:kern w:val="0"/>
          <w:sz w:val="32"/>
          <w:szCs w:val="32"/>
        </w:rPr>
      </w:pPr>
      <w:r w:rsidRPr="00BE556B">
        <w:rPr>
          <w:rFonts w:ascii="仿宋" w:eastAsia="仿宋" w:hAnsi="仿宋" w:cs="宋体"/>
          <w:color w:val="444444"/>
          <w:kern w:val="0"/>
          <w:sz w:val="32"/>
          <w:szCs w:val="32"/>
        </w:rPr>
        <w:t>（五）故意毁坏执法文书、案卷材料、执法记录设备或者影像资料存储设备；</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color w:val="444444"/>
          <w:kern w:val="0"/>
          <w:sz w:val="32"/>
          <w:szCs w:val="32"/>
        </w:rPr>
        <w:t>（六）其他违反执法记录管理规定的行为。</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color w:val="444444"/>
          <w:kern w:val="0"/>
          <w:sz w:val="32"/>
          <w:szCs w:val="32"/>
        </w:rPr>
        <w:t>违反上述规定，追究相关责任。</w:t>
      </w:r>
      <w:r w:rsidRPr="00BE556B">
        <w:rPr>
          <w:rFonts w:ascii="PingFangSC-Regular" w:eastAsia="仿宋" w:hAnsi="PingFangSC-Regular" w:cs="宋体"/>
          <w:color w:val="444444"/>
          <w:kern w:val="0"/>
          <w:sz w:val="32"/>
          <w:szCs w:val="32"/>
        </w:rPr>
        <w:t> </w:t>
      </w:r>
    </w:p>
    <w:p w:rsidR="000D4A74" w:rsidRPr="00BE556B" w:rsidRDefault="000D4A74" w:rsidP="000D4A74">
      <w:pPr>
        <w:widowControl/>
        <w:shd w:val="clear" w:color="auto" w:fill="FFFFFF"/>
        <w:ind w:firstLine="640"/>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第十八条</w:t>
      </w:r>
      <w:r w:rsidRPr="00BE556B">
        <w:rPr>
          <w:rFonts w:ascii="PingFangSC-Regular" w:eastAsia="仿宋" w:hAnsi="PingFangSC-Regular" w:cs="宋体"/>
          <w:b/>
          <w:bCs/>
          <w:color w:val="444444"/>
          <w:kern w:val="0"/>
          <w:sz w:val="32"/>
          <w:szCs w:val="32"/>
        </w:rPr>
        <w:t> </w:t>
      </w:r>
      <w:r w:rsidRPr="00BE556B">
        <w:rPr>
          <w:rFonts w:ascii="仿宋" w:eastAsia="仿宋" w:hAnsi="仿宋" w:cs="宋体"/>
          <w:color w:val="444444"/>
          <w:kern w:val="0"/>
          <w:sz w:val="32"/>
          <w:szCs w:val="32"/>
        </w:rPr>
        <w:t>本制度自</w:t>
      </w:r>
      <w:r>
        <w:rPr>
          <w:rFonts w:ascii="仿宋" w:eastAsia="仿宋" w:hAnsi="仿宋" w:cs="宋体" w:hint="eastAsia"/>
          <w:color w:val="444444"/>
          <w:kern w:val="0"/>
          <w:sz w:val="32"/>
          <w:szCs w:val="32"/>
        </w:rPr>
        <w:t>2019</w:t>
      </w:r>
      <w:r w:rsidRPr="00BE556B">
        <w:rPr>
          <w:rFonts w:ascii="仿宋" w:eastAsia="仿宋" w:hAnsi="仿宋" w:cs="宋体"/>
          <w:color w:val="444444"/>
          <w:kern w:val="0"/>
          <w:sz w:val="32"/>
          <w:szCs w:val="32"/>
        </w:rPr>
        <w:t>年</w:t>
      </w:r>
      <w:r>
        <w:rPr>
          <w:rFonts w:ascii="仿宋" w:eastAsia="仿宋" w:hAnsi="仿宋" w:cs="宋体" w:hint="eastAsia"/>
          <w:color w:val="444444"/>
          <w:kern w:val="0"/>
          <w:sz w:val="32"/>
          <w:szCs w:val="32"/>
        </w:rPr>
        <w:t>3</w:t>
      </w:r>
      <w:r w:rsidRPr="00BE556B">
        <w:rPr>
          <w:rFonts w:ascii="仿宋" w:eastAsia="仿宋" w:hAnsi="仿宋" w:cs="宋体"/>
          <w:color w:val="444444"/>
          <w:kern w:val="0"/>
          <w:sz w:val="32"/>
          <w:szCs w:val="32"/>
        </w:rPr>
        <w:t>月</w:t>
      </w:r>
      <w:r>
        <w:rPr>
          <w:rFonts w:ascii="仿宋" w:eastAsia="仿宋" w:hAnsi="仿宋" w:cs="宋体" w:hint="eastAsia"/>
          <w:color w:val="444444"/>
          <w:kern w:val="0"/>
          <w:sz w:val="32"/>
          <w:szCs w:val="32"/>
        </w:rPr>
        <w:t>5</w:t>
      </w:r>
      <w:r w:rsidRPr="00BE556B">
        <w:rPr>
          <w:rFonts w:ascii="仿宋" w:eastAsia="仿宋" w:hAnsi="仿宋" w:cs="宋体"/>
          <w:color w:val="444444"/>
          <w:kern w:val="0"/>
          <w:sz w:val="32"/>
          <w:szCs w:val="32"/>
        </w:rPr>
        <w:t>日起实施。</w:t>
      </w:r>
    </w:p>
    <w:p w:rsidR="00543808" w:rsidRPr="000D4A74" w:rsidRDefault="00543808"/>
    <w:sectPr w:rsidR="00543808" w:rsidRPr="000D4A74" w:rsidSect="005438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D4A74"/>
    <w:rsid w:val="000D4A74"/>
    <w:rsid w:val="005438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4A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238</Words>
  <Characters>1362</Characters>
  <Application>Microsoft Office Word</Application>
  <DocSecurity>0</DocSecurity>
  <Lines>11</Lines>
  <Paragraphs>3</Paragraphs>
  <ScaleCrop>false</ScaleCrop>
  <Company/>
  <LinksUpToDate>false</LinksUpToDate>
  <CharactersWithSpaces>1597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2019-10-25T02:24:00Z</dcterms:created>
  <dcterms:modified xsi:type="dcterms:W3CDTF">2019-10-25T02:24:00Z</dcterms:modified>
</cp:coreProperties>
</file>