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968" w:rsidRDefault="00C60968">
      <w:pPr>
        <w:snapToGrid w:val="0"/>
        <w:spacing w:line="360" w:lineRule="auto"/>
        <w:jc w:val="center"/>
        <w:rPr>
          <w:rFonts w:ascii="黑体" w:eastAsia="黑体" w:hAnsi="黑体" w:cs="黑体"/>
          <w:b/>
          <w:bCs/>
          <w:kern w:val="0"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kern w:val="0"/>
          <w:sz w:val="44"/>
          <w:szCs w:val="44"/>
        </w:rPr>
        <w:t>道路货运经营许可</w:t>
      </w:r>
      <w:r>
        <w:rPr>
          <w:noProof/>
        </w:rPr>
        <w:pict>
          <v:line id="Line 29" o:spid="_x0000_s1026" style="position:absolute;left:0;text-align:left;z-index:251654144;mso-position-horizontal-relative:text;mso-position-vertical-relative:text" from="510.65pt,223.45pt" to="510.7pt,223.5pt" o:connectortype="straight" o:preferrelative="t">
            <v:stroke miterlimit="2"/>
          </v:line>
        </w:pict>
      </w:r>
      <w:r>
        <w:rPr>
          <w:noProof/>
        </w:rPr>
        <w:pict>
          <v:line id="Line 6" o:spid="_x0000_s1027" style="position:absolute;left:0;text-align:left;z-index:251648000;mso-position-horizontal-relative:text;mso-position-vertical-relative:text" from="114.65pt,324.85pt" to="114.7pt,324.9pt" o:connectortype="straight" o:preferrelative="t">
            <v:stroke miterlimit="2"/>
          </v:line>
        </w:pict>
      </w:r>
      <w:r>
        <w:rPr>
          <w:rFonts w:ascii="黑体" w:eastAsia="黑体" w:hAnsi="黑体" w:cs="黑体" w:hint="eastAsia"/>
          <w:b/>
          <w:bCs/>
          <w:kern w:val="0"/>
          <w:sz w:val="44"/>
          <w:szCs w:val="44"/>
        </w:rPr>
        <w:t>流程图（</w:t>
      </w:r>
      <w:r>
        <w:rPr>
          <w:rFonts w:ascii="黑体" w:eastAsia="黑体" w:hAnsi="黑体" w:cs="黑体"/>
          <w:b/>
          <w:bCs/>
          <w:kern w:val="0"/>
          <w:sz w:val="44"/>
          <w:szCs w:val="44"/>
        </w:rPr>
        <w:t>8</w:t>
      </w:r>
      <w:r>
        <w:rPr>
          <w:rFonts w:ascii="黑体" w:eastAsia="黑体" w:hAnsi="黑体" w:cs="黑体" w:hint="eastAsia"/>
          <w:b/>
          <w:bCs/>
          <w:kern w:val="0"/>
          <w:sz w:val="44"/>
          <w:szCs w:val="44"/>
        </w:rPr>
        <w:t>个工作日）</w:t>
      </w:r>
    </w:p>
    <w:p w:rsidR="00C60968" w:rsidRDefault="00C60968">
      <w:pPr>
        <w:snapToGrid w:val="0"/>
        <w:spacing w:line="360" w:lineRule="auto"/>
        <w:jc w:val="center"/>
      </w:pPr>
      <w:r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流程图: 终止 2" o:spid="_x0000_s1028" type="#_x0000_t116" style="position:absolute;left:0;text-align:left;margin-left:-42.55pt;margin-top:97.35pt;width:87.55pt;height:167.25pt;z-index:251657216;v-text-anchor:middle" strokeweight="1pt">
            <v:textbox style="mso-next-textbox:#流程图: 终止 2">
              <w:txbxContent>
                <w:p w:rsidR="00C60968" w:rsidRDefault="00C6096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0"/>
                      <w:szCs w:val="20"/>
                    </w:rPr>
                    <w:t>申请：</w:t>
                  </w: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申请人向高新区运输管理处窗口提交申请材料申报。</w:t>
                  </w:r>
                </w:p>
              </w:txbxContent>
            </v:textbox>
          </v:shape>
        </w:pict>
      </w:r>
      <w:r>
        <w:rPr>
          <w:noProof/>
        </w:rPr>
        <w:pict>
          <v:rect id="AutoShape 35" o:spid="_x0000_s1029" style="position:absolute;left:0;text-align:left;margin-left:345.4pt;margin-top:123.75pt;width:109.7pt;height:118pt;z-index:251656192" strokecolor="#333" strokeweight="1pt">
            <v:textbox>
              <w:txbxContent>
                <w:p w:rsidR="00C60968" w:rsidRDefault="00C60968" w:rsidP="00734E92">
                  <w:pPr>
                    <w:spacing w:line="240" w:lineRule="atLeast"/>
                    <w:jc w:val="center"/>
                    <w:rPr>
                      <w:rFonts w:ascii="宋体" w:cs="宋体"/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0"/>
                      <w:szCs w:val="20"/>
                    </w:rPr>
                    <w:t>审查：</w:t>
                  </w: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由另一名审批办工作人员对申请材料的实质内容进行核实，并有</w:t>
                  </w:r>
                  <w:r>
                    <w:rPr>
                      <w:rFonts w:hint="eastAsia"/>
                      <w:sz w:val="18"/>
                      <w:szCs w:val="18"/>
                    </w:rPr>
                    <w:t>两名以上执法人员到申请企业进行实地核查现场核查</w:t>
                  </w:r>
                  <w:r>
                    <w:rPr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。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连接符 25" o:spid="_x0000_s1030" type="#_x0000_t32" style="position:absolute;left:0;text-align:left;margin-left:455.1pt;margin-top:182pt;width:19.5pt;height:.05pt;flip:y;z-index:251662336" o:connectortype="straight" o:preferrelative="t" strokeweight="1.5pt">
            <v:stroke endarrow="block" miterlimit="2"/>
          </v:shape>
        </w:pict>
      </w:r>
      <w:r>
        <w:rPr>
          <w:noProof/>
        </w:rPr>
        <w:pict>
          <v:shape id="AutoShape 25" o:spid="_x0000_s1031" type="#_x0000_t116" style="position:absolute;left:0;text-align:left;margin-left:605.65pt;margin-top:263.85pt;width:142.7pt;height:113.35pt;z-index:251653120" o:preferrelative="t" strokeweight="1pt">
            <v:stroke miterlimit="2"/>
            <v:textbox>
              <w:txbxContent>
                <w:p w:rsidR="00C60968" w:rsidRDefault="00C60968">
                  <w:pPr>
                    <w:spacing w:line="240" w:lineRule="atLeast"/>
                    <w:jc w:val="center"/>
                    <w:rPr>
                      <w:rFonts w:ascii="宋体" w:cs="宋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作出不予行政许可的书面决定，说明理由，并告知申请人享有依法申请行政复议或者提起行政诉讼的权利。</w:t>
                  </w:r>
                </w:p>
                <w:p w:rsidR="00C60968" w:rsidRDefault="00C60968">
                  <w:pPr>
                    <w:jc w:val="left"/>
                    <w:rPr>
                      <w:rFonts w:ascii="宋体" w:cs="宋体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AutoShape 24" o:spid="_x0000_s1032" type="#_x0000_t116" style="position:absolute;left:0;text-align:left;margin-left:609.25pt;margin-top:15.25pt;width:140.65pt;height:95.65pt;z-index:251652096" o:preferrelative="t" strokeweight="1pt">
            <v:stroke miterlimit="2"/>
            <v:textbox>
              <w:txbxContent>
                <w:p w:rsidR="00C60968" w:rsidRDefault="00C60968">
                  <w:pPr>
                    <w:spacing w:line="240" w:lineRule="atLeast"/>
                    <w:jc w:val="center"/>
                    <w:rPr>
                      <w:rFonts w:ascii="宋体" w:cs="宋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作出准予行政许可的决定</w:t>
                  </w:r>
                  <w:r>
                    <w:rPr>
                      <w:rFonts w:ascii="宋体" w:cs="宋体"/>
                      <w:sz w:val="20"/>
                      <w:szCs w:val="20"/>
                    </w:rPr>
                    <w:t>,</w:t>
                  </w: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颁发《道路运输经营许可证》。正、副本，申请人签收。</w:t>
                  </w:r>
                </w:p>
                <w:p w:rsidR="00C60968" w:rsidRDefault="00C60968">
                  <w:pPr>
                    <w:jc w:val="left"/>
                    <w:rPr>
                      <w:rFonts w:ascii="宋体" w:cs="宋体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33" coordsize="21600,21600" o:spt="33" o:oned="t" path="m,l21600,r,21600e" filled="f">
            <v:stroke joinstyle="miter"/>
            <v:path arrowok="t" fillok="f" o:connecttype="none"/>
            <o:lock v:ext="edit" shapetype="t"/>
          </v:shapetype>
          <v:shape id="肘形连接符 21" o:spid="_x0000_s1033" type="#_x0000_t33" style="position:absolute;left:0;text-align:left;margin-left:576.15pt;margin-top:53.9pt;width:35.8pt;height:31.8pt;rotation:270;z-index:251666432" o:connectortype="elbow" o:preferrelative="t" strokeweight="1.5pt">
            <v:stroke endarrow="block" miterlimit="2"/>
          </v:shape>
        </w:pict>
      </w:r>
      <w:r>
        <w:rPr>
          <w:noProof/>
        </w:rPr>
        <w:pict>
          <v:shape id="肘形连接符 22" o:spid="_x0000_s1034" type="#_x0000_t33" style="position:absolute;left:0;text-align:left;margin-left:571.9pt;margin-top:284.05pt;width:41.7pt;height:28.25pt;rotation:90;flip:x;z-index:251667456" o:connectortype="elbow" o:preferrelative="t" strokeweight="1.5pt">
            <v:stroke endarrow="block" miterlimit="2"/>
          </v:shape>
        </w:pict>
      </w: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5" type="#_x0000_t4" style="position:absolute;left:0;text-align:left;margin-left:475.3pt;margin-top:86.2pt;width:207.15pt;height:191.1pt;z-index:251661312" o:preferrelative="t" strokeweight="1pt">
            <v:stroke miterlimit="2"/>
            <v:textbox>
              <w:txbxContent>
                <w:p w:rsidR="00C60968" w:rsidRDefault="00C60968">
                  <w:pPr>
                    <w:spacing w:line="240" w:lineRule="atLeast"/>
                    <w:jc w:val="center"/>
                    <w:rPr>
                      <w:rFonts w:ascii="宋体" w:cs="宋体"/>
                      <w:color w:val="000000"/>
                      <w:sz w:val="20"/>
                      <w:szCs w:val="20"/>
                    </w:rPr>
                  </w:pPr>
                  <w:bookmarkStart w:id="0" w:name="_GoBack"/>
                  <w:bookmarkEnd w:id="0"/>
                  <w:r>
                    <w:rPr>
                      <w:rFonts w:ascii="宋体" w:hAnsi="宋体" w:cs="宋体" w:hint="eastAsia"/>
                      <w:b/>
                      <w:bCs/>
                      <w:color w:val="000000"/>
                      <w:sz w:val="20"/>
                      <w:szCs w:val="20"/>
                    </w:rPr>
                    <w:t>决定：</w:t>
                  </w:r>
                  <w:r>
                    <w:rPr>
                      <w:rFonts w:ascii="宋体" w:hAnsi="宋体" w:cs="宋体" w:hint="eastAsia"/>
                      <w:color w:val="000000"/>
                      <w:sz w:val="20"/>
                      <w:szCs w:val="20"/>
                    </w:rPr>
                    <w:t>由主管领导作出行政许可决定，电话通知申请人到窗口领取决定（需提交纸质申请材料）。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14" o:spid="_x0000_s1036" style="position:absolute;left:0;text-align:left;margin-left:223pt;margin-top:128.9pt;width:103.1pt;height:118.55pt;z-index:251650048" strokeweight="1pt">
            <v:textbox>
              <w:txbxContent>
                <w:p w:rsidR="00C60968" w:rsidRDefault="00C60968">
                  <w:pPr>
                    <w:rPr>
                      <w:rFonts w:ascii="宋体" w:cs="宋体"/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0"/>
                      <w:szCs w:val="20"/>
                    </w:rPr>
                    <w:t>受理：</w:t>
                  </w: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材料齐全、符合法定形式，或者申请人按照要求提交全部补正申请材料的，</w:t>
                  </w:r>
                  <w:r>
                    <w:rPr>
                      <w:rFonts w:hint="eastAsia"/>
                      <w:sz w:val="18"/>
                      <w:szCs w:val="18"/>
                    </w:rPr>
                    <w:t>出具《交通行政许可申请受理通知书》</w:t>
                  </w:r>
                </w:p>
              </w:txbxContent>
            </v:textbox>
          </v:rect>
        </w:pict>
      </w:r>
      <w:r>
        <w:rPr>
          <w:noProof/>
        </w:rPr>
        <w:pict>
          <v:shape id="直接连接符 31" o:spid="_x0000_s1037" type="#_x0000_t32" style="position:absolute;left:0;text-align:left;margin-left:325.35pt;margin-top:181.75pt;width:19.5pt;height:.3pt;z-index:251665408" o:connectortype="straight" o:preferrelative="t" strokeweight="1.5pt">
            <v:stroke endarrow="block" miterlimit="2"/>
          </v:shape>
        </w:pict>
      </w:r>
      <w:r>
        <w:rPr>
          <w:noProof/>
        </w:rPr>
        <w:pict>
          <v:shape id="直接连接符 24" o:spid="_x0000_s1038" type="#_x0000_t32" style="position:absolute;left:0;text-align:left;margin-left:47.1pt;margin-top:182.65pt;width:17.95pt;height:.2pt;flip:y;z-index:251658240" o:connectortype="straight" o:preferrelative="t" strokeweight="1.5pt">
            <v:stroke endarrow="block" miterlimit="2"/>
          </v:shape>
        </w:pict>
      </w:r>
      <w:r>
        <w:rPr>
          <w:noProof/>
        </w:rPr>
        <w:pict>
          <v:shape id="Rectangle 15" o:spid="_x0000_s1039" type="#_x0000_t116" style="position:absolute;left:0;text-align:left;margin-left:170.5pt;margin-top:254.1pt;width:147.4pt;height:91.45pt;z-index:251651072" o:preferrelative="t" strokeweight="1pt">
            <v:stroke miterlimit="2"/>
            <v:textbox>
              <w:txbxContent>
                <w:p w:rsidR="00C60968" w:rsidRDefault="00C60968">
                  <w:pPr>
                    <w:rPr>
                      <w:rFonts w:ascii="宋体" w:cs="宋体"/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0"/>
                      <w:szCs w:val="20"/>
                    </w:rPr>
                    <w:t>不予受理：</w:t>
                  </w: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不具备申请条件的，不予受理；不属于本行政机关职权范围的，告知申请人向有关行政机关申请。</w:t>
                  </w:r>
                </w:p>
              </w:txbxContent>
            </v:textbox>
          </v:shape>
        </w:pict>
      </w:r>
      <w:r>
        <w:rPr>
          <w:noProof/>
        </w:rPr>
        <w:pict>
          <v:shape id="肘形连接符 28" o:spid="_x0000_s1040" type="#_x0000_t33" style="position:absolute;left:0;text-align:left;margin-left:123.35pt;margin-top:257.2pt;width:57.55pt;height:33.75pt;rotation:90;flip:x;z-index:251660288" o:connectortype="elbow" o:preferrelative="t" strokeweight="1.5pt">
            <v:stroke endarrow="block" miterlimit="2"/>
          </v:shape>
        </w:pict>
      </w:r>
      <w:r>
        <w:rPr>
          <w:noProof/>
        </w:rPr>
        <w:pict>
          <v:shape id="肘形连接符 29" o:spid="_x0000_s1041" type="#_x0000_t33" style="position:absolute;left:0;text-align:left;margin-left:143.5pt;margin-top:51.55pt;width:58.25pt;height:74.8pt;rotation:270;z-index:251663360" o:connectortype="elbow" o:preferrelative="t" strokeweight="1.5pt">
            <v:stroke endarrow="block" miterlimit="2"/>
          </v:shape>
        </w:pict>
      </w:r>
      <w:r>
        <w:rPr>
          <w:noProof/>
        </w:rPr>
        <w:pict>
          <v:shape id="AutoShape 34" o:spid="_x0000_s1042" type="#_x0000_t4" style="position:absolute;left:0;text-align:left;margin-left:65.05pt;margin-top:118.45pt;width:141.85pt;height:128.35pt;z-index:251655168" o:preferrelative="t" strokecolor="#333" strokeweight="1pt">
            <v:stroke miterlimit="2"/>
            <v:textbox>
              <w:txbxContent>
                <w:p w:rsidR="00C60968" w:rsidRDefault="00C60968">
                  <w:pPr>
                    <w:spacing w:line="240" w:lineRule="atLeast"/>
                    <w:jc w:val="center"/>
                    <w:rPr>
                      <w:rFonts w:ascii="宋体" w:cs="宋体"/>
                      <w:spacing w:val="2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spacing w:val="20"/>
                      <w:sz w:val="20"/>
                      <w:szCs w:val="20"/>
                    </w:rPr>
                    <w:t>审批办工作人员对申请材料进行初步审查。</w:t>
                  </w:r>
                </w:p>
              </w:txbxContent>
            </v:textbox>
          </v:shape>
        </w:pict>
      </w:r>
      <w:r>
        <w:rPr>
          <w:noProof/>
        </w:rPr>
        <w:pict>
          <v:shape id="直接连接符 27" o:spid="_x0000_s1043" type="#_x0000_t32" style="position:absolute;left:0;text-align:left;margin-left:206.9pt;margin-top:182.55pt;width:16.85pt;height:.1pt;flip:y;z-index:251659264" o:connectortype="straight" o:preferrelative="t" strokeweight="1.5pt">
            <v:stroke endarrow="block" miterlimit="2"/>
          </v:shape>
        </w:pict>
      </w:r>
      <w:r>
        <w:rPr>
          <w:noProof/>
        </w:rPr>
        <w:pict>
          <v:rect id="Rectangle 13" o:spid="_x0000_s1044" style="position:absolute;left:0;text-align:left;margin-left:208.55pt;margin-top:23.1pt;width:130.4pt;height:72.7pt;z-index:251649024" o:preferrelative="t" strokeweight="1pt">
            <v:stroke miterlimit="2"/>
            <v:textbox>
              <w:txbxContent>
                <w:p w:rsidR="00C60968" w:rsidRDefault="00C60968">
                  <w:pPr>
                    <w:rPr>
                      <w:rFonts w:ascii="宋体" w:cs="宋体"/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0"/>
                      <w:szCs w:val="20"/>
                    </w:rPr>
                    <w:t>补正：</w:t>
                  </w: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申请材料不齐全或者不符合法定形式的，当场或五日内一次性告知申请人需要补正的全部内容。</w:t>
                  </w:r>
                </w:p>
              </w:txbxContent>
            </v:textbox>
          </v:rect>
        </w:pict>
      </w:r>
      <w:r>
        <w:rPr>
          <w:noProof/>
        </w:rPr>
        <w:pict>
          <v:shape id="直接连接符 30" o:spid="_x0000_s1045" type="#_x0000_t32" style="position:absolute;left:0;text-align:left;margin-left:272.3pt;margin-top:96.55pt;width:.7pt;height:31.6pt;flip:x;z-index:251664384" o:connectortype="straight" o:preferrelative="t" strokeweight="1.5pt">
            <v:stroke endarrow="block" miterlimit="2"/>
          </v:shape>
        </w:pict>
      </w:r>
    </w:p>
    <w:sectPr w:rsidR="00C60968" w:rsidSect="007B57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440" w:bottom="1701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968" w:rsidRDefault="00C60968">
      <w:r>
        <w:separator/>
      </w:r>
    </w:p>
  </w:endnote>
  <w:endnote w:type="continuationSeparator" w:id="0">
    <w:p w:rsidR="00C60968" w:rsidRDefault="00C609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968" w:rsidRDefault="00C6096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968" w:rsidRDefault="00C6096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968" w:rsidRDefault="00C609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968" w:rsidRDefault="00C60968">
      <w:r>
        <w:separator/>
      </w:r>
    </w:p>
  </w:footnote>
  <w:footnote w:type="continuationSeparator" w:id="0">
    <w:p w:rsidR="00C60968" w:rsidRDefault="00C609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968" w:rsidRDefault="00C6096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968" w:rsidRDefault="00C60968" w:rsidP="00734E92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968" w:rsidRDefault="00C6096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2CC0"/>
    <w:rsid w:val="00021792"/>
    <w:rsid w:val="001308BB"/>
    <w:rsid w:val="00150A21"/>
    <w:rsid w:val="00155AD0"/>
    <w:rsid w:val="001A154E"/>
    <w:rsid w:val="001A7C6E"/>
    <w:rsid w:val="001D3FB7"/>
    <w:rsid w:val="00207DB9"/>
    <w:rsid w:val="002279E3"/>
    <w:rsid w:val="002A2CC0"/>
    <w:rsid w:val="002C2A7D"/>
    <w:rsid w:val="002D685D"/>
    <w:rsid w:val="003103FA"/>
    <w:rsid w:val="003719AD"/>
    <w:rsid w:val="00392E48"/>
    <w:rsid w:val="003D68E1"/>
    <w:rsid w:val="003F336F"/>
    <w:rsid w:val="00406A07"/>
    <w:rsid w:val="00441A39"/>
    <w:rsid w:val="00442336"/>
    <w:rsid w:val="004F590D"/>
    <w:rsid w:val="00521117"/>
    <w:rsid w:val="005413A7"/>
    <w:rsid w:val="005618DF"/>
    <w:rsid w:val="00581627"/>
    <w:rsid w:val="00596549"/>
    <w:rsid w:val="005B2CD4"/>
    <w:rsid w:val="005B44A4"/>
    <w:rsid w:val="005B5E62"/>
    <w:rsid w:val="005B621F"/>
    <w:rsid w:val="005F6BC8"/>
    <w:rsid w:val="0061608F"/>
    <w:rsid w:val="006174F4"/>
    <w:rsid w:val="006737BD"/>
    <w:rsid w:val="00683DD9"/>
    <w:rsid w:val="0069123F"/>
    <w:rsid w:val="006A076C"/>
    <w:rsid w:val="006E2184"/>
    <w:rsid w:val="00734E92"/>
    <w:rsid w:val="007514C0"/>
    <w:rsid w:val="0076603A"/>
    <w:rsid w:val="00781786"/>
    <w:rsid w:val="00793556"/>
    <w:rsid w:val="007B5769"/>
    <w:rsid w:val="007D0688"/>
    <w:rsid w:val="00810C12"/>
    <w:rsid w:val="0083138A"/>
    <w:rsid w:val="00833515"/>
    <w:rsid w:val="008A1709"/>
    <w:rsid w:val="008A3B24"/>
    <w:rsid w:val="008D356E"/>
    <w:rsid w:val="00944A5F"/>
    <w:rsid w:val="00966668"/>
    <w:rsid w:val="009F047A"/>
    <w:rsid w:val="009F299F"/>
    <w:rsid w:val="00A329D0"/>
    <w:rsid w:val="00A7022C"/>
    <w:rsid w:val="00A77EC2"/>
    <w:rsid w:val="00A90C33"/>
    <w:rsid w:val="00AC3788"/>
    <w:rsid w:val="00AF3E4F"/>
    <w:rsid w:val="00B06164"/>
    <w:rsid w:val="00B343C5"/>
    <w:rsid w:val="00B5003F"/>
    <w:rsid w:val="00B51477"/>
    <w:rsid w:val="00B73EFF"/>
    <w:rsid w:val="00B86B85"/>
    <w:rsid w:val="00B91118"/>
    <w:rsid w:val="00C215DB"/>
    <w:rsid w:val="00C321CE"/>
    <w:rsid w:val="00C370BD"/>
    <w:rsid w:val="00C603B3"/>
    <w:rsid w:val="00C60968"/>
    <w:rsid w:val="00D76A38"/>
    <w:rsid w:val="00DD441D"/>
    <w:rsid w:val="00E56A79"/>
    <w:rsid w:val="00EF5B57"/>
    <w:rsid w:val="00F120E1"/>
    <w:rsid w:val="00F37A20"/>
    <w:rsid w:val="00F47F34"/>
    <w:rsid w:val="00FC1E1A"/>
    <w:rsid w:val="00FE706F"/>
    <w:rsid w:val="02885827"/>
    <w:rsid w:val="02A008FF"/>
    <w:rsid w:val="035D7E14"/>
    <w:rsid w:val="088648B3"/>
    <w:rsid w:val="107D339A"/>
    <w:rsid w:val="11090A00"/>
    <w:rsid w:val="1D656280"/>
    <w:rsid w:val="1DAE58CC"/>
    <w:rsid w:val="241A2A47"/>
    <w:rsid w:val="30743ECB"/>
    <w:rsid w:val="32C103D2"/>
    <w:rsid w:val="371B7CF7"/>
    <w:rsid w:val="39DC4847"/>
    <w:rsid w:val="4632796E"/>
    <w:rsid w:val="46990617"/>
    <w:rsid w:val="477375C7"/>
    <w:rsid w:val="49C60D15"/>
    <w:rsid w:val="4E0A7E90"/>
    <w:rsid w:val="4F8D6993"/>
    <w:rsid w:val="505A6F84"/>
    <w:rsid w:val="53775925"/>
    <w:rsid w:val="55CC1950"/>
    <w:rsid w:val="64C45DE1"/>
    <w:rsid w:val="6BF64EAE"/>
    <w:rsid w:val="6C9D0B3F"/>
    <w:rsid w:val="6CB27784"/>
    <w:rsid w:val="73101C13"/>
    <w:rsid w:val="73F445CA"/>
    <w:rsid w:val="783A6C47"/>
    <w:rsid w:val="78FC788A"/>
    <w:rsid w:val="79CC4684"/>
    <w:rsid w:val="7A442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B5769"/>
    <w:pPr>
      <w:widowControl w:val="0"/>
      <w:jc w:val="both"/>
    </w:pPr>
    <w:rPr>
      <w:rFonts w:ascii="Times New Roman" w:hAnsi="Times New Roman" w:cs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7B576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5769"/>
    <w:rPr>
      <w:rFonts w:cs="Times New Roman"/>
      <w:sz w:val="18"/>
    </w:rPr>
  </w:style>
  <w:style w:type="paragraph" w:styleId="Header">
    <w:name w:val="header"/>
    <w:basedOn w:val="Normal"/>
    <w:link w:val="HeaderChar"/>
    <w:uiPriority w:val="99"/>
    <w:semiHidden/>
    <w:rsid w:val="007B57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5769"/>
    <w:rPr>
      <w:rFonts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5</Words>
  <Characters>35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出版物批发单位设立的许可流程图</dc:title>
  <dc:subject/>
  <dc:creator>贾岩竹</dc:creator>
  <cp:keywords/>
  <dc:description/>
  <cp:lastModifiedBy>n</cp:lastModifiedBy>
  <cp:revision>3</cp:revision>
  <cp:lastPrinted>2017-08-22T05:45:00Z</cp:lastPrinted>
  <dcterms:created xsi:type="dcterms:W3CDTF">2016-09-19T08:40:00Z</dcterms:created>
  <dcterms:modified xsi:type="dcterms:W3CDTF">2017-10-31T04:33:00Z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