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A16" w:rsidRPr="00EE0A16" w:rsidRDefault="00EE0A16" w:rsidP="00EE0A16">
      <w:pPr>
        <w:jc w:val="center"/>
        <w:rPr>
          <w:rFonts w:ascii="华文中宋" w:eastAsia="华文中宋" w:hAnsi="华文中宋"/>
          <w:sz w:val="44"/>
          <w:szCs w:val="44"/>
        </w:rPr>
      </w:pPr>
      <w:r w:rsidRPr="00EE0A16">
        <w:rPr>
          <w:rFonts w:ascii="华文中宋" w:eastAsia="华文中宋" w:hAnsi="华文中宋"/>
          <w:b/>
          <w:bCs/>
          <w:sz w:val="44"/>
          <w:szCs w:val="44"/>
        </w:rPr>
        <w:t>关于进一步建立完善失信联合惩戒制度的指导意见</w:t>
      </w:r>
    </w:p>
    <w:p w:rsidR="00EE0A16" w:rsidRPr="00EE0A16" w:rsidRDefault="00EE0A16" w:rsidP="00EE0A16">
      <w:pPr>
        <w:jc w:val="center"/>
        <w:rPr>
          <w:rFonts w:ascii="仿宋" w:eastAsia="仿宋" w:hAnsi="仿宋"/>
          <w:sz w:val="32"/>
          <w:szCs w:val="32"/>
        </w:rPr>
      </w:pPr>
      <w:r w:rsidRPr="00EE0A16">
        <w:rPr>
          <w:rFonts w:ascii="仿宋" w:eastAsia="仿宋" w:hAnsi="仿宋"/>
          <w:sz w:val="32"/>
          <w:szCs w:val="32"/>
        </w:rPr>
        <w:t>大信办字</w:t>
      </w:r>
      <w:r w:rsidRPr="00EE0A16">
        <w:rPr>
          <w:rFonts w:ascii="仿宋" w:eastAsia="仿宋" w:hAnsi="仿宋"/>
          <w:b/>
          <w:bCs/>
          <w:sz w:val="32"/>
          <w:szCs w:val="32"/>
        </w:rPr>
        <w:t>〔2019〕4号</w:t>
      </w:r>
    </w:p>
    <w:p w:rsidR="00EE0A16" w:rsidRPr="00EE0A16" w:rsidRDefault="00EE0A16" w:rsidP="00EE0A16">
      <w:pPr>
        <w:rPr>
          <w:rFonts w:ascii="仿宋" w:eastAsia="仿宋" w:hAnsi="仿宋"/>
          <w:sz w:val="32"/>
          <w:szCs w:val="32"/>
        </w:rPr>
      </w:pPr>
      <w:r w:rsidRPr="00EE0A16">
        <w:rPr>
          <w:rFonts w:ascii="仿宋" w:eastAsia="仿宋" w:hAnsi="仿宋"/>
          <w:sz w:val="32"/>
          <w:szCs w:val="32"/>
        </w:rPr>
        <w:t>各区市县人民政府，各先导区管委会，市政府各委办局、各直属机构，各有关单位：</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Pr>
          <w:rFonts w:ascii="宋体" w:eastAsia="宋体" w:hAnsi="宋体" w:cs="宋体" w:hint="eastAsia"/>
          <w:sz w:val="32"/>
          <w:szCs w:val="32"/>
        </w:rPr>
        <w:t xml:space="preserve"> </w:t>
      </w:r>
      <w:r w:rsidRPr="00EE0A16">
        <w:rPr>
          <w:rFonts w:ascii="仿宋" w:eastAsia="仿宋" w:hAnsi="仿宋"/>
          <w:sz w:val="32"/>
          <w:szCs w:val="32"/>
        </w:rPr>
        <w:t>为贯彻落实《国务院关于建立完善守信联合激励和失信联合惩戒制度加快推进社会诚信建设的指导意见》（国发〔2016〕33号）、《辽宁省人民政府关于印发辽宁省建立完善守信联合激励和失信联合惩戒制度加快推进社会诚信建设实施方案的通知》（辽政发〔2016〕77号）、《大连市人民政府关于建立完善守信联合激励和失信联合惩戒制度加快推进社会诚信建设的实施意见》（大政发〔2017〕14号）文件精神，进一步建立完善失信联合惩戒制度，营造“失信者寸步难行”的社会环境，制定本指导意见。</w:t>
      </w:r>
    </w:p>
    <w:p w:rsidR="00EE0A16" w:rsidRPr="00EE0A16" w:rsidRDefault="00EE0A16" w:rsidP="00EE0A16">
      <w:pPr>
        <w:rPr>
          <w:rFonts w:ascii="仿宋" w:eastAsia="仿宋" w:hAnsi="仿宋"/>
          <w:sz w:val="32"/>
          <w:szCs w:val="32"/>
        </w:rPr>
      </w:pPr>
      <w:r w:rsidRPr="00EE0A16">
        <w:rPr>
          <w:rFonts w:ascii="宋体" w:eastAsia="宋体" w:hAnsi="宋体" w:cs="宋体" w:hint="eastAsia"/>
          <w:b/>
          <w:bCs/>
          <w:sz w:val="32"/>
          <w:szCs w:val="32"/>
        </w:rPr>
        <w:t> </w:t>
      </w:r>
      <w:r w:rsidRPr="00EE0A16">
        <w:rPr>
          <w:rFonts w:ascii="仿宋" w:eastAsia="仿宋" w:hAnsi="仿宋" w:cs="仿宋" w:hint="eastAsia"/>
          <w:b/>
          <w:bCs/>
          <w:sz w:val="32"/>
          <w:szCs w:val="32"/>
        </w:rPr>
        <w:t xml:space="preserve"> </w:t>
      </w:r>
      <w:r>
        <w:rPr>
          <w:rFonts w:ascii="仿宋" w:eastAsia="仿宋" w:hAnsi="仿宋" w:cs="仿宋" w:hint="eastAsia"/>
          <w:b/>
          <w:bCs/>
          <w:sz w:val="32"/>
          <w:szCs w:val="32"/>
        </w:rPr>
        <w:t xml:space="preserve"> </w:t>
      </w:r>
      <w:r w:rsidRPr="00EE0A16">
        <w:rPr>
          <w:rFonts w:ascii="仿宋" w:eastAsia="仿宋" w:hAnsi="仿宋"/>
          <w:b/>
          <w:bCs/>
          <w:sz w:val="32"/>
          <w:szCs w:val="32"/>
        </w:rPr>
        <w:t>一、失信主体范围</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Pr>
          <w:rFonts w:ascii="宋体" w:eastAsia="宋体" w:hAnsi="宋体" w:cs="宋体" w:hint="eastAsia"/>
          <w:sz w:val="32"/>
          <w:szCs w:val="32"/>
        </w:rPr>
        <w:t xml:space="preserve"> </w:t>
      </w:r>
      <w:r w:rsidRPr="00EE0A16">
        <w:rPr>
          <w:rFonts w:ascii="仿宋" w:eastAsia="仿宋" w:hAnsi="仿宋"/>
          <w:sz w:val="32"/>
          <w:szCs w:val="32"/>
        </w:rPr>
        <w:t>本意见所称失信主体包含本市行政管辖区域内注册登记或开展社会、经济活动的法人、非法人组织和个体工商户。</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sidRPr="00EE0A16">
        <w:rPr>
          <w:rFonts w:ascii="宋体" w:eastAsia="宋体" w:hAnsi="宋体" w:cs="宋体" w:hint="eastAsia"/>
          <w:sz w:val="32"/>
          <w:szCs w:val="32"/>
        </w:rPr>
        <w:t> </w:t>
      </w:r>
      <w:r w:rsidRPr="00EE0A16">
        <w:rPr>
          <w:rFonts w:ascii="仿宋" w:eastAsia="仿宋" w:hAnsi="仿宋"/>
          <w:b/>
          <w:bCs/>
          <w:sz w:val="32"/>
          <w:szCs w:val="32"/>
        </w:rPr>
        <w:t>二、失信主体认定标准</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Pr>
          <w:rFonts w:ascii="宋体" w:eastAsia="宋体" w:hAnsi="宋体" w:cs="宋体" w:hint="eastAsia"/>
          <w:sz w:val="32"/>
          <w:szCs w:val="32"/>
        </w:rPr>
        <w:t xml:space="preserve"> </w:t>
      </w:r>
      <w:r w:rsidRPr="00EE0A16">
        <w:rPr>
          <w:rFonts w:ascii="仿宋" w:eastAsia="仿宋" w:hAnsi="仿宋"/>
          <w:sz w:val="32"/>
          <w:szCs w:val="32"/>
        </w:rPr>
        <w:t>失信主体失信程度分为一般失信、较重失信和严重失信三类，原则上由市级各行政主管部门以失信主体在1年内受到的本行业行政处罚次数和严重程度进行划分，各部门也可</w:t>
      </w:r>
      <w:r w:rsidRPr="00EE0A16">
        <w:rPr>
          <w:rFonts w:ascii="仿宋" w:eastAsia="仿宋" w:hAnsi="仿宋"/>
          <w:sz w:val="32"/>
          <w:szCs w:val="32"/>
        </w:rPr>
        <w:lastRenderedPageBreak/>
        <w:t>结合工作实际自行确定划分标准。法律、法规、规章等已有规定的从其规定。参考标准如下：</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sidRPr="00EE0A16">
        <w:rPr>
          <w:rFonts w:ascii="仿宋" w:eastAsia="仿宋" w:hAnsi="仿宋"/>
          <w:sz w:val="32"/>
          <w:szCs w:val="32"/>
        </w:rPr>
        <w:t>（一）一般失信</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1.</w:t>
      </w:r>
      <w:r w:rsidRPr="00EE0A16">
        <w:rPr>
          <w:rFonts w:ascii="仿宋" w:eastAsia="仿宋" w:hAnsi="仿宋"/>
          <w:sz w:val="32"/>
          <w:szCs w:val="32"/>
        </w:rPr>
        <w:t>受到行政主管部门警告；</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2.</w:t>
      </w:r>
      <w:r w:rsidRPr="00EE0A16">
        <w:rPr>
          <w:rFonts w:ascii="仿宋" w:eastAsia="仿宋" w:hAnsi="仿宋"/>
          <w:sz w:val="32"/>
          <w:szCs w:val="32"/>
        </w:rPr>
        <w:t>受到行政主管部门简易程序罚款；</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3.</w:t>
      </w:r>
      <w:r w:rsidRPr="00EE0A16">
        <w:rPr>
          <w:rFonts w:ascii="仿宋" w:eastAsia="仿宋" w:hAnsi="仿宋"/>
          <w:sz w:val="32"/>
          <w:szCs w:val="32"/>
        </w:rPr>
        <w:t>受到行政主管部门2次以下（含2次）一般程序罚款。</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sidRPr="00EE0A16">
        <w:rPr>
          <w:rFonts w:ascii="仿宋" w:eastAsia="仿宋" w:hAnsi="仿宋"/>
          <w:sz w:val="32"/>
          <w:szCs w:val="32"/>
        </w:rPr>
        <w:t>（二）较重失信</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sidRPr="00EE0A16">
        <w:rPr>
          <w:rFonts w:ascii="宋体" w:eastAsia="宋体" w:hAnsi="宋体" w:cs="宋体" w:hint="eastAsia"/>
          <w:sz w:val="32"/>
          <w:szCs w:val="32"/>
        </w:rPr>
        <w:t> </w:t>
      </w:r>
      <w:r w:rsidRPr="00EE0A16">
        <w:rPr>
          <w:rFonts w:ascii="仿宋" w:eastAsia="仿宋" w:hAnsi="仿宋" w:cs="仿宋" w:hint="eastAsia"/>
          <w:sz w:val="32"/>
          <w:szCs w:val="32"/>
        </w:rPr>
        <w:t>1.</w:t>
      </w:r>
      <w:r w:rsidRPr="00EE0A16">
        <w:rPr>
          <w:rFonts w:ascii="仿宋" w:eastAsia="仿宋" w:hAnsi="仿宋"/>
          <w:sz w:val="32"/>
          <w:szCs w:val="32"/>
        </w:rPr>
        <w:t>受到行政主管部门3次-5次一般程序罚款；</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sidRPr="00EE0A16">
        <w:rPr>
          <w:rFonts w:ascii="宋体" w:eastAsia="宋体" w:hAnsi="宋体" w:cs="宋体" w:hint="eastAsia"/>
          <w:sz w:val="32"/>
          <w:szCs w:val="32"/>
        </w:rPr>
        <w:t> </w:t>
      </w:r>
      <w:r w:rsidRPr="00EE0A16">
        <w:rPr>
          <w:rFonts w:ascii="仿宋" w:eastAsia="仿宋" w:hAnsi="仿宋" w:cs="仿宋" w:hint="eastAsia"/>
          <w:sz w:val="32"/>
          <w:szCs w:val="32"/>
        </w:rPr>
        <w:t>2.</w:t>
      </w:r>
      <w:r w:rsidRPr="00EE0A16">
        <w:rPr>
          <w:rFonts w:ascii="仿宋" w:eastAsia="仿宋" w:hAnsi="仿宋"/>
          <w:sz w:val="32"/>
          <w:szCs w:val="32"/>
        </w:rPr>
        <w:t>被行政主管部门没收违法所得、没收非法财物。</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Pr>
          <w:rFonts w:ascii="宋体" w:eastAsia="宋体" w:hAnsi="宋体" w:cs="宋体" w:hint="eastAsia"/>
          <w:sz w:val="32"/>
          <w:szCs w:val="32"/>
        </w:rPr>
        <w:t xml:space="preserve"> </w:t>
      </w:r>
      <w:r w:rsidRPr="00EE0A16">
        <w:rPr>
          <w:rFonts w:ascii="仿宋" w:eastAsia="仿宋" w:hAnsi="仿宋"/>
          <w:sz w:val="32"/>
          <w:szCs w:val="32"/>
        </w:rPr>
        <w:t>（三）严重失信</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sidRPr="00EE0A16">
        <w:rPr>
          <w:rFonts w:ascii="宋体" w:eastAsia="宋体" w:hAnsi="宋体" w:cs="宋体" w:hint="eastAsia"/>
          <w:sz w:val="32"/>
          <w:szCs w:val="32"/>
        </w:rPr>
        <w:t> </w:t>
      </w:r>
      <w:r w:rsidRPr="00EE0A16">
        <w:rPr>
          <w:rFonts w:ascii="仿宋" w:eastAsia="仿宋" w:hAnsi="仿宋" w:cs="仿宋" w:hint="eastAsia"/>
          <w:sz w:val="32"/>
          <w:szCs w:val="32"/>
        </w:rPr>
        <w:t>1.</w:t>
      </w:r>
      <w:r w:rsidRPr="00EE0A16">
        <w:rPr>
          <w:rFonts w:ascii="仿宋" w:eastAsia="仿宋" w:hAnsi="仿宋"/>
          <w:sz w:val="32"/>
          <w:szCs w:val="32"/>
        </w:rPr>
        <w:t>受到行政主管部门6次以上（含6次）一般程序罚款；</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sidRPr="00EE0A16">
        <w:rPr>
          <w:rFonts w:ascii="宋体" w:eastAsia="宋体" w:hAnsi="宋体" w:cs="宋体" w:hint="eastAsia"/>
          <w:sz w:val="32"/>
          <w:szCs w:val="32"/>
        </w:rPr>
        <w:t> </w:t>
      </w:r>
      <w:r w:rsidRPr="00EE0A16">
        <w:rPr>
          <w:rFonts w:ascii="仿宋" w:eastAsia="仿宋" w:hAnsi="仿宋" w:cs="仿宋" w:hint="eastAsia"/>
          <w:sz w:val="32"/>
          <w:szCs w:val="32"/>
        </w:rPr>
        <w:t>2.</w:t>
      </w:r>
      <w:r w:rsidRPr="00EE0A16">
        <w:rPr>
          <w:rFonts w:ascii="仿宋" w:eastAsia="仿宋" w:hAnsi="仿宋"/>
          <w:sz w:val="32"/>
          <w:szCs w:val="32"/>
        </w:rPr>
        <w:t>被行政主管部门责令停产停业、暂扣或者吊销许可证、暂扣或者吊销执照。</w:t>
      </w:r>
    </w:p>
    <w:p w:rsidR="00EE0A16" w:rsidRPr="00EE0A16" w:rsidRDefault="00EE0A16" w:rsidP="00EE0A16">
      <w:pPr>
        <w:rPr>
          <w:rFonts w:ascii="仿宋" w:eastAsia="仿宋" w:hAnsi="仿宋"/>
          <w:sz w:val="32"/>
          <w:szCs w:val="32"/>
        </w:rPr>
      </w:pPr>
      <w:r w:rsidRPr="00EE0A16">
        <w:rPr>
          <w:rFonts w:ascii="宋体" w:eastAsia="宋体" w:hAnsi="宋体" w:cs="宋体" w:hint="eastAsia"/>
          <w:b/>
          <w:bCs/>
          <w:sz w:val="32"/>
          <w:szCs w:val="32"/>
        </w:rPr>
        <w:t> </w:t>
      </w:r>
      <w:r w:rsidRPr="00EE0A16">
        <w:rPr>
          <w:rFonts w:ascii="仿宋" w:eastAsia="仿宋" w:hAnsi="仿宋" w:cs="仿宋" w:hint="eastAsia"/>
          <w:b/>
          <w:bCs/>
          <w:sz w:val="32"/>
          <w:szCs w:val="32"/>
        </w:rPr>
        <w:t xml:space="preserve"> </w:t>
      </w:r>
      <w:r>
        <w:rPr>
          <w:rFonts w:ascii="宋体" w:eastAsia="宋体" w:hAnsi="宋体" w:cs="宋体" w:hint="eastAsia"/>
          <w:b/>
          <w:bCs/>
          <w:sz w:val="32"/>
          <w:szCs w:val="32"/>
        </w:rPr>
        <w:t xml:space="preserve"> </w:t>
      </w:r>
      <w:r w:rsidRPr="00EE0A16">
        <w:rPr>
          <w:rFonts w:ascii="仿宋" w:eastAsia="仿宋" w:hAnsi="仿宋"/>
          <w:b/>
          <w:bCs/>
          <w:sz w:val="32"/>
          <w:szCs w:val="32"/>
        </w:rPr>
        <w:t>三、完善联合惩戒措施</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sidRPr="00EE0A16">
        <w:rPr>
          <w:rFonts w:ascii="仿宋" w:eastAsia="仿宋" w:hAnsi="仿宋"/>
          <w:sz w:val="32"/>
          <w:szCs w:val="32"/>
        </w:rPr>
        <w:t>对一般失信主体采取部门内部失信惩戒，对较重失信主体和严重失信主体采取多部门联合惩戒。</w:t>
      </w:r>
    </w:p>
    <w:p w:rsidR="00EE0A16" w:rsidRPr="009C44B3"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Pr>
          <w:rFonts w:ascii="宋体" w:eastAsia="宋体" w:hAnsi="宋体" w:cs="宋体" w:hint="eastAsia"/>
          <w:sz w:val="32"/>
          <w:szCs w:val="32"/>
        </w:rPr>
        <w:t xml:space="preserve"> </w:t>
      </w:r>
      <w:r w:rsidRPr="00EE0A16">
        <w:rPr>
          <w:rFonts w:ascii="仿宋" w:eastAsia="仿宋" w:hAnsi="仿宋"/>
          <w:sz w:val="32"/>
          <w:szCs w:val="32"/>
        </w:rPr>
        <w:t>市级各行政主管部门应严格对照行业法律法规和</w:t>
      </w:r>
      <w:r w:rsidRPr="009C44B3">
        <w:rPr>
          <w:rFonts w:ascii="仿宋" w:eastAsia="仿宋" w:hAnsi="仿宋"/>
          <w:sz w:val="32"/>
          <w:szCs w:val="32"/>
        </w:rPr>
        <w:t>国家、省两级联合惩戒备忘录，配合市信用办梳理编制联合惩戒《行为清单》和《措施清单》，并对失信主体实施失信联合惩戒。</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lastRenderedPageBreak/>
        <w:t> </w:t>
      </w:r>
      <w:r w:rsidRPr="00EE0A16">
        <w:rPr>
          <w:rFonts w:ascii="仿宋" w:eastAsia="仿宋" w:hAnsi="仿宋" w:cs="仿宋" w:hint="eastAsia"/>
          <w:sz w:val="32"/>
          <w:szCs w:val="32"/>
        </w:rPr>
        <w:t xml:space="preserve"> </w:t>
      </w:r>
      <w:r>
        <w:rPr>
          <w:rFonts w:ascii="宋体" w:eastAsia="宋体" w:hAnsi="宋体" w:cs="宋体" w:hint="eastAsia"/>
          <w:sz w:val="32"/>
          <w:szCs w:val="32"/>
        </w:rPr>
        <w:t xml:space="preserve"> </w:t>
      </w:r>
      <w:r w:rsidRPr="00EE0A16">
        <w:rPr>
          <w:rFonts w:ascii="仿宋" w:eastAsia="仿宋" w:hAnsi="仿宋"/>
          <w:sz w:val="32"/>
          <w:szCs w:val="32"/>
        </w:rPr>
        <w:t>有关文件未明确联合惩戒办法的，联合惩戒对象名单认定部门（联合惩戒发起部门）要将本意见中定义的“较重失信”和“严重失信”行为纳入《行为清单》，并结合工作实际针对以上失信行为制定联合惩戒措施，纳入《措施清单》。惩戒措施可参照以下内容具体制订。</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sidRPr="00EE0A16">
        <w:rPr>
          <w:rFonts w:ascii="仿宋" w:eastAsia="仿宋" w:hAnsi="仿宋"/>
          <w:sz w:val="32"/>
          <w:szCs w:val="32"/>
        </w:rPr>
        <w:t>（一）一般失信主体惩戒措施</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1.</w:t>
      </w:r>
      <w:r w:rsidRPr="00EE0A16">
        <w:rPr>
          <w:rFonts w:ascii="仿宋" w:eastAsia="仿宋" w:hAnsi="仿宋"/>
          <w:sz w:val="32"/>
          <w:szCs w:val="32"/>
        </w:rPr>
        <w:t>将失信主体失信信息纳入公共信用档案，供相关部门查询参考；</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2.</w:t>
      </w:r>
      <w:r w:rsidRPr="00EE0A16">
        <w:rPr>
          <w:rFonts w:ascii="仿宋" w:eastAsia="仿宋" w:hAnsi="仿宋"/>
          <w:sz w:val="32"/>
          <w:szCs w:val="32"/>
        </w:rPr>
        <w:t>不列入各行业免检、免审范围；</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Pr>
          <w:rFonts w:ascii="宋体" w:eastAsia="宋体" w:hAnsi="宋体" w:cs="宋体" w:hint="eastAsia"/>
          <w:sz w:val="32"/>
          <w:szCs w:val="32"/>
        </w:rPr>
        <w:t xml:space="preserve"> </w:t>
      </w:r>
      <w:r w:rsidRPr="00EE0A16">
        <w:rPr>
          <w:rFonts w:ascii="仿宋" w:eastAsia="仿宋" w:hAnsi="仿宋" w:cs="仿宋" w:hint="eastAsia"/>
          <w:sz w:val="32"/>
          <w:szCs w:val="32"/>
        </w:rPr>
        <w:t>3.</w:t>
      </w:r>
      <w:r w:rsidRPr="00EE0A16">
        <w:rPr>
          <w:rFonts w:ascii="仿宋" w:eastAsia="仿宋" w:hAnsi="仿宋"/>
          <w:sz w:val="32"/>
          <w:szCs w:val="32"/>
        </w:rPr>
        <w:t>自各行政主管部门将失信主体的失信信息发送至市公共信用信息平台之日起，1年内限制失信主体及其法定代表人、直接责任人参与本行业评先评优。</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Pr>
          <w:rFonts w:ascii="宋体" w:eastAsia="宋体" w:hAnsi="宋体" w:cs="宋体" w:hint="eastAsia"/>
          <w:sz w:val="32"/>
          <w:szCs w:val="32"/>
        </w:rPr>
        <w:t xml:space="preserve"> </w:t>
      </w:r>
      <w:r w:rsidRPr="00EE0A16">
        <w:rPr>
          <w:rFonts w:ascii="仿宋" w:eastAsia="仿宋" w:hAnsi="仿宋"/>
          <w:sz w:val="32"/>
          <w:szCs w:val="32"/>
        </w:rPr>
        <w:t>（二）较重、严重失信主体惩戒措施</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sidRPr="00EE0A16">
        <w:rPr>
          <w:rFonts w:ascii="宋体" w:eastAsia="宋体" w:hAnsi="宋体" w:cs="宋体" w:hint="eastAsia"/>
          <w:sz w:val="32"/>
          <w:szCs w:val="32"/>
        </w:rPr>
        <w:t> </w:t>
      </w:r>
      <w:r w:rsidRPr="00EE0A16">
        <w:rPr>
          <w:rFonts w:ascii="仿宋" w:eastAsia="仿宋" w:hAnsi="仿宋" w:cs="仿宋" w:hint="eastAsia"/>
          <w:sz w:val="32"/>
          <w:szCs w:val="32"/>
        </w:rPr>
        <w:t>1.</w:t>
      </w:r>
      <w:r w:rsidRPr="00EE0A16">
        <w:rPr>
          <w:rFonts w:ascii="仿宋" w:eastAsia="仿宋" w:hAnsi="仿宋"/>
          <w:sz w:val="32"/>
          <w:szCs w:val="32"/>
        </w:rPr>
        <w:t>将失信主体失信信息纳入公共信用档案，并通过“信用大连”网站向社会公布；</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sidRPr="00EE0A16">
        <w:rPr>
          <w:rFonts w:ascii="宋体" w:eastAsia="宋体" w:hAnsi="宋体" w:cs="宋体" w:hint="eastAsia"/>
          <w:sz w:val="32"/>
          <w:szCs w:val="32"/>
        </w:rPr>
        <w:t> </w:t>
      </w:r>
      <w:r w:rsidRPr="00EE0A16">
        <w:rPr>
          <w:rFonts w:ascii="仿宋" w:eastAsia="仿宋" w:hAnsi="仿宋" w:cs="仿宋" w:hint="eastAsia"/>
          <w:sz w:val="32"/>
          <w:szCs w:val="32"/>
        </w:rPr>
        <w:t>2.</w:t>
      </w:r>
      <w:r w:rsidRPr="00EE0A16">
        <w:rPr>
          <w:rFonts w:ascii="仿宋" w:eastAsia="仿宋" w:hAnsi="仿宋"/>
          <w:sz w:val="32"/>
          <w:szCs w:val="32"/>
        </w:rPr>
        <w:t>不予享受审批绿色通道；</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sidRPr="00EE0A16">
        <w:rPr>
          <w:rFonts w:ascii="宋体" w:eastAsia="宋体" w:hAnsi="宋体" w:cs="宋体" w:hint="eastAsia"/>
          <w:sz w:val="32"/>
          <w:szCs w:val="32"/>
        </w:rPr>
        <w:t> </w:t>
      </w:r>
      <w:r w:rsidRPr="00EE0A16">
        <w:rPr>
          <w:rFonts w:ascii="仿宋" w:eastAsia="仿宋" w:hAnsi="仿宋" w:cs="仿宋" w:hint="eastAsia"/>
          <w:sz w:val="32"/>
          <w:szCs w:val="32"/>
        </w:rPr>
        <w:t>3.</w:t>
      </w:r>
      <w:r w:rsidRPr="00EE0A16">
        <w:rPr>
          <w:rFonts w:ascii="仿宋" w:eastAsia="仿宋" w:hAnsi="仿宋"/>
          <w:sz w:val="32"/>
          <w:szCs w:val="32"/>
        </w:rPr>
        <w:t>将其列为行业重点监管对象，在“双随机”抽查中将其列为必检对象；</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sidRPr="00EE0A16">
        <w:rPr>
          <w:rFonts w:ascii="宋体" w:eastAsia="宋体" w:hAnsi="宋体" w:cs="宋体" w:hint="eastAsia"/>
          <w:sz w:val="32"/>
          <w:szCs w:val="32"/>
        </w:rPr>
        <w:t> </w:t>
      </w:r>
      <w:r w:rsidRPr="00EE0A16">
        <w:rPr>
          <w:rFonts w:ascii="仿宋" w:eastAsia="仿宋" w:hAnsi="仿宋" w:cs="仿宋" w:hint="eastAsia"/>
          <w:sz w:val="32"/>
          <w:szCs w:val="32"/>
        </w:rPr>
        <w:t>4.</w:t>
      </w:r>
      <w:r w:rsidRPr="00EE0A16">
        <w:rPr>
          <w:rFonts w:ascii="仿宋" w:eastAsia="仿宋" w:hAnsi="仿宋"/>
          <w:sz w:val="32"/>
          <w:szCs w:val="32"/>
        </w:rPr>
        <w:t>在市域范围内依法限制其获得相关行政许可；</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sidRPr="00EE0A16">
        <w:rPr>
          <w:rFonts w:ascii="宋体" w:eastAsia="宋体" w:hAnsi="宋体" w:cs="宋体" w:hint="eastAsia"/>
          <w:sz w:val="32"/>
          <w:szCs w:val="32"/>
        </w:rPr>
        <w:t> </w:t>
      </w:r>
      <w:r w:rsidRPr="00EE0A16">
        <w:rPr>
          <w:rFonts w:ascii="仿宋" w:eastAsia="仿宋" w:hAnsi="仿宋" w:cs="仿宋" w:hint="eastAsia"/>
          <w:sz w:val="32"/>
          <w:szCs w:val="32"/>
        </w:rPr>
        <w:t>5.</w:t>
      </w:r>
      <w:r w:rsidRPr="00EE0A16">
        <w:rPr>
          <w:rFonts w:ascii="仿宋" w:eastAsia="仿宋" w:hAnsi="仿宋"/>
          <w:sz w:val="32"/>
          <w:szCs w:val="32"/>
        </w:rPr>
        <w:t>在市域范围内依法限制其与失信行为相关的行业准入；</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Pr>
          <w:rFonts w:ascii="宋体" w:eastAsia="宋体" w:hAnsi="宋体" w:cs="宋体" w:hint="eastAsia"/>
          <w:sz w:val="32"/>
          <w:szCs w:val="32"/>
        </w:rPr>
        <w:t xml:space="preserve"> </w:t>
      </w:r>
      <w:r w:rsidRPr="00EE0A16">
        <w:rPr>
          <w:rFonts w:ascii="仿宋" w:eastAsia="仿宋" w:hAnsi="仿宋" w:cs="仿宋" w:hint="eastAsia"/>
          <w:sz w:val="32"/>
          <w:szCs w:val="32"/>
        </w:rPr>
        <w:t xml:space="preserve"> 6.</w:t>
      </w:r>
      <w:r w:rsidRPr="00EE0A16">
        <w:rPr>
          <w:rFonts w:ascii="仿宋" w:eastAsia="仿宋" w:hAnsi="仿宋"/>
          <w:sz w:val="32"/>
          <w:szCs w:val="32"/>
        </w:rPr>
        <w:t>在市域范围内依法限制或禁止其参与政府性工程招</w:t>
      </w:r>
      <w:r w:rsidRPr="00EE0A16">
        <w:rPr>
          <w:rFonts w:ascii="仿宋" w:eastAsia="仿宋" w:hAnsi="仿宋"/>
          <w:sz w:val="32"/>
          <w:szCs w:val="32"/>
        </w:rPr>
        <w:lastRenderedPageBreak/>
        <w:t>标、政府采购活动；</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sidRPr="00EE0A16">
        <w:rPr>
          <w:rFonts w:ascii="宋体" w:eastAsia="宋体" w:hAnsi="宋体" w:cs="宋体" w:hint="eastAsia"/>
          <w:sz w:val="32"/>
          <w:szCs w:val="32"/>
        </w:rPr>
        <w:t> </w:t>
      </w:r>
      <w:r w:rsidRPr="00EE0A16">
        <w:rPr>
          <w:rFonts w:ascii="仿宋" w:eastAsia="仿宋" w:hAnsi="仿宋" w:cs="仿宋" w:hint="eastAsia"/>
          <w:sz w:val="32"/>
          <w:szCs w:val="32"/>
        </w:rPr>
        <w:t>7.</w:t>
      </w:r>
      <w:r w:rsidRPr="00EE0A16">
        <w:rPr>
          <w:rFonts w:ascii="仿宋" w:eastAsia="仿宋" w:hAnsi="仿宋"/>
          <w:sz w:val="32"/>
          <w:szCs w:val="32"/>
        </w:rPr>
        <w:t>依法限制其取得市域范围内政府供应土地；</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sidRPr="00EE0A16">
        <w:rPr>
          <w:rFonts w:ascii="宋体" w:eastAsia="宋体" w:hAnsi="宋体" w:cs="宋体" w:hint="eastAsia"/>
          <w:sz w:val="32"/>
          <w:szCs w:val="32"/>
        </w:rPr>
        <w:t> </w:t>
      </w:r>
      <w:r w:rsidRPr="00EE0A16">
        <w:rPr>
          <w:rFonts w:ascii="仿宋" w:eastAsia="仿宋" w:hAnsi="仿宋"/>
          <w:sz w:val="32"/>
          <w:szCs w:val="32"/>
        </w:rPr>
        <w:t>8.依法限制其发行地方企业债券；</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sidRPr="00EE0A16">
        <w:rPr>
          <w:rFonts w:ascii="宋体" w:eastAsia="宋体" w:hAnsi="宋体" w:cs="宋体" w:hint="eastAsia"/>
          <w:sz w:val="32"/>
          <w:szCs w:val="32"/>
        </w:rPr>
        <w:t> </w:t>
      </w:r>
      <w:r w:rsidRPr="00EE0A16">
        <w:rPr>
          <w:rFonts w:ascii="仿宋" w:eastAsia="仿宋" w:hAnsi="仿宋" w:cs="仿宋" w:hint="eastAsia"/>
          <w:sz w:val="32"/>
          <w:szCs w:val="32"/>
        </w:rPr>
        <w:t>9.</w:t>
      </w:r>
      <w:r w:rsidRPr="00EE0A16">
        <w:rPr>
          <w:rFonts w:ascii="仿宋" w:eastAsia="仿宋" w:hAnsi="仿宋"/>
          <w:sz w:val="32"/>
          <w:szCs w:val="32"/>
        </w:rPr>
        <w:t>不予申报市级政府投资项目，不予转报需要由市级主管部门向省级主管部门转报的项目；</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sidRPr="00EE0A16">
        <w:rPr>
          <w:rFonts w:ascii="宋体" w:eastAsia="宋体" w:hAnsi="宋体" w:cs="宋体" w:hint="eastAsia"/>
          <w:sz w:val="32"/>
          <w:szCs w:val="32"/>
        </w:rPr>
        <w:t> </w:t>
      </w:r>
      <w:r w:rsidRPr="00EE0A16">
        <w:rPr>
          <w:rFonts w:ascii="仿宋" w:eastAsia="仿宋" w:hAnsi="仿宋" w:cs="仿宋" w:hint="eastAsia"/>
          <w:sz w:val="32"/>
          <w:szCs w:val="32"/>
        </w:rPr>
        <w:t>10.</w:t>
      </w:r>
      <w:r w:rsidRPr="00EE0A16">
        <w:rPr>
          <w:rFonts w:ascii="仿宋" w:eastAsia="仿宋" w:hAnsi="仿宋"/>
          <w:sz w:val="32"/>
          <w:szCs w:val="32"/>
        </w:rPr>
        <w:t>依法限制其享受市级财政性补贴资金支持；</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sidRPr="00EE0A16">
        <w:rPr>
          <w:rFonts w:ascii="宋体" w:eastAsia="宋体" w:hAnsi="宋体" w:cs="宋体" w:hint="eastAsia"/>
          <w:sz w:val="32"/>
          <w:szCs w:val="32"/>
        </w:rPr>
        <w:t> </w:t>
      </w:r>
      <w:r w:rsidRPr="00EE0A16">
        <w:rPr>
          <w:rFonts w:ascii="仿宋" w:eastAsia="仿宋" w:hAnsi="仿宋" w:cs="仿宋" w:hint="eastAsia"/>
          <w:sz w:val="32"/>
          <w:szCs w:val="32"/>
        </w:rPr>
        <w:t>11.</w:t>
      </w:r>
      <w:r w:rsidRPr="00EE0A16">
        <w:rPr>
          <w:rFonts w:ascii="仿宋" w:eastAsia="仿宋" w:hAnsi="仿宋"/>
          <w:sz w:val="32"/>
          <w:szCs w:val="32"/>
        </w:rPr>
        <w:t>依法限制其享受社会保障金支持；</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sidRPr="00EE0A16">
        <w:rPr>
          <w:rFonts w:ascii="宋体" w:eastAsia="宋体" w:hAnsi="宋体" w:cs="宋体" w:hint="eastAsia"/>
          <w:sz w:val="32"/>
          <w:szCs w:val="32"/>
        </w:rPr>
        <w:t> </w:t>
      </w:r>
      <w:r w:rsidRPr="00EE0A16">
        <w:rPr>
          <w:rFonts w:ascii="仿宋" w:eastAsia="仿宋" w:hAnsi="仿宋" w:cs="仿宋" w:hint="eastAsia"/>
          <w:sz w:val="32"/>
          <w:szCs w:val="32"/>
        </w:rPr>
        <w:t>12.</w:t>
      </w:r>
      <w:r w:rsidRPr="00EE0A16">
        <w:rPr>
          <w:rFonts w:ascii="仿宋" w:eastAsia="仿宋" w:hAnsi="仿宋"/>
          <w:sz w:val="32"/>
          <w:szCs w:val="32"/>
        </w:rPr>
        <w:t>依法限制其享受优惠性政策支持；</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sidRPr="00EE0A16">
        <w:rPr>
          <w:rFonts w:ascii="宋体" w:eastAsia="宋体" w:hAnsi="宋体" w:cs="宋体" w:hint="eastAsia"/>
          <w:sz w:val="32"/>
          <w:szCs w:val="32"/>
        </w:rPr>
        <w:t> </w:t>
      </w:r>
      <w:r w:rsidRPr="00EE0A16">
        <w:rPr>
          <w:rFonts w:ascii="仿宋" w:eastAsia="仿宋" w:hAnsi="仿宋" w:cs="仿宋" w:hint="eastAsia"/>
          <w:sz w:val="32"/>
          <w:szCs w:val="32"/>
        </w:rPr>
        <w:t>13.</w:t>
      </w:r>
      <w:r w:rsidRPr="00EE0A16">
        <w:rPr>
          <w:rFonts w:ascii="仿宋" w:eastAsia="仿宋" w:hAnsi="仿宋"/>
          <w:sz w:val="32"/>
          <w:szCs w:val="32"/>
        </w:rPr>
        <w:t>依法限制失信主体及其法定代表人、直接责任人参与评先评优；</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sidRPr="00EE0A16">
        <w:rPr>
          <w:rFonts w:ascii="宋体" w:eastAsia="宋体" w:hAnsi="宋体" w:cs="宋体" w:hint="eastAsia"/>
          <w:sz w:val="32"/>
          <w:szCs w:val="32"/>
        </w:rPr>
        <w:t> </w:t>
      </w:r>
      <w:r w:rsidRPr="00EE0A16">
        <w:rPr>
          <w:rFonts w:ascii="仿宋" w:eastAsia="仿宋" w:hAnsi="仿宋" w:cs="仿宋" w:hint="eastAsia"/>
          <w:sz w:val="32"/>
          <w:szCs w:val="32"/>
        </w:rPr>
        <w:t>14.</w:t>
      </w:r>
      <w:r w:rsidRPr="00EE0A16">
        <w:rPr>
          <w:rFonts w:ascii="仿宋" w:eastAsia="仿宋" w:hAnsi="仿宋"/>
          <w:sz w:val="32"/>
          <w:szCs w:val="32"/>
        </w:rPr>
        <w:t>依法限制其法定代表人、直接责任人担任相关行业企业法定代表人、董事、监事和高级管理人员；</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sidRPr="00EE0A16">
        <w:rPr>
          <w:rFonts w:ascii="宋体" w:eastAsia="宋体" w:hAnsi="宋体" w:cs="宋体" w:hint="eastAsia"/>
          <w:sz w:val="32"/>
          <w:szCs w:val="32"/>
        </w:rPr>
        <w:t> </w:t>
      </w:r>
      <w:r w:rsidRPr="00EE0A16">
        <w:rPr>
          <w:rFonts w:ascii="仿宋" w:eastAsia="仿宋" w:hAnsi="仿宋" w:cs="仿宋" w:hint="eastAsia"/>
          <w:sz w:val="32"/>
          <w:szCs w:val="32"/>
        </w:rPr>
        <w:t>15.</w:t>
      </w:r>
      <w:r w:rsidRPr="00EE0A16">
        <w:rPr>
          <w:rFonts w:ascii="仿宋" w:eastAsia="仿宋" w:hAnsi="仿宋"/>
          <w:sz w:val="32"/>
          <w:szCs w:val="32"/>
        </w:rPr>
        <w:t>将其失信状况作为融资授信的重要依据或参考。</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sidRPr="00EE0A16">
        <w:rPr>
          <w:rFonts w:ascii="宋体" w:eastAsia="宋体" w:hAnsi="宋体" w:cs="宋体" w:hint="eastAsia"/>
          <w:sz w:val="32"/>
          <w:szCs w:val="32"/>
        </w:rPr>
        <w:t> </w:t>
      </w:r>
      <w:r w:rsidRPr="00EE0A16">
        <w:rPr>
          <w:rFonts w:ascii="仿宋" w:eastAsia="仿宋" w:hAnsi="仿宋"/>
          <w:sz w:val="32"/>
          <w:szCs w:val="32"/>
        </w:rPr>
        <w:t>以上联合惩戒措施的实施期限，较重失信行为1年，严重失信行为2年，严重失信主体应同时纳入地方级行业黑名单。</w:t>
      </w:r>
    </w:p>
    <w:p w:rsidR="00EE0A16" w:rsidRPr="00EE0A16" w:rsidRDefault="00EE0A16" w:rsidP="00EE0A16">
      <w:pPr>
        <w:rPr>
          <w:rFonts w:ascii="仿宋" w:eastAsia="仿宋" w:hAnsi="仿宋"/>
          <w:sz w:val="32"/>
          <w:szCs w:val="32"/>
        </w:rPr>
      </w:pPr>
      <w:r w:rsidRPr="00EE0A16">
        <w:rPr>
          <w:rFonts w:ascii="宋体" w:eastAsia="宋体" w:hAnsi="宋体" w:cs="宋体" w:hint="eastAsia"/>
          <w:b/>
          <w:bCs/>
          <w:sz w:val="32"/>
          <w:szCs w:val="32"/>
        </w:rPr>
        <w:t> </w:t>
      </w:r>
      <w:r w:rsidRPr="00EE0A16">
        <w:rPr>
          <w:rFonts w:ascii="仿宋" w:eastAsia="仿宋" w:hAnsi="仿宋" w:cs="仿宋" w:hint="eastAsia"/>
          <w:b/>
          <w:bCs/>
          <w:sz w:val="32"/>
          <w:szCs w:val="32"/>
        </w:rPr>
        <w:t xml:space="preserve"> </w:t>
      </w:r>
      <w:r>
        <w:rPr>
          <w:rFonts w:ascii="仿宋" w:eastAsia="仿宋" w:hAnsi="仿宋" w:cs="仿宋" w:hint="eastAsia"/>
          <w:b/>
          <w:bCs/>
          <w:sz w:val="32"/>
          <w:szCs w:val="32"/>
        </w:rPr>
        <w:t xml:space="preserve"> </w:t>
      </w:r>
      <w:r w:rsidRPr="00EE0A16">
        <w:rPr>
          <w:rFonts w:ascii="仿宋" w:eastAsia="仿宋" w:hAnsi="仿宋"/>
          <w:b/>
          <w:bCs/>
          <w:sz w:val="32"/>
          <w:szCs w:val="32"/>
        </w:rPr>
        <w:t>四、健全联合惩戒机制</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Pr>
          <w:rFonts w:ascii="仿宋" w:eastAsia="仿宋" w:hAnsi="仿宋" w:cs="仿宋" w:hint="eastAsia"/>
          <w:sz w:val="32"/>
          <w:szCs w:val="32"/>
        </w:rPr>
        <w:t xml:space="preserve"> </w:t>
      </w:r>
      <w:r w:rsidRPr="00EE0A16">
        <w:rPr>
          <w:rFonts w:ascii="仿宋" w:eastAsia="仿宋" w:hAnsi="仿宋"/>
          <w:sz w:val="32"/>
          <w:szCs w:val="32"/>
        </w:rPr>
        <w:t>（一）建立信用承诺制度</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Pr>
          <w:rFonts w:ascii="宋体" w:eastAsia="宋体" w:hAnsi="宋体" w:cs="宋体" w:hint="eastAsia"/>
          <w:sz w:val="32"/>
          <w:szCs w:val="32"/>
        </w:rPr>
        <w:t xml:space="preserve"> </w:t>
      </w:r>
      <w:r w:rsidRPr="00EE0A16">
        <w:rPr>
          <w:rFonts w:ascii="仿宋" w:eastAsia="仿宋" w:hAnsi="仿宋"/>
          <w:sz w:val="32"/>
          <w:szCs w:val="32"/>
        </w:rPr>
        <w:t>各行政主管部门应建立事前信用承诺制度，鼓励市场主体加强自身信用建设，主动签署并公示信用承诺并接受社会监督，形成争做诚信模范的良好氛围。对自愿签署信用承诺书并诚信经营的市场主体应给予一定的优惠和支持，包括减</w:t>
      </w:r>
      <w:r w:rsidRPr="00EE0A16">
        <w:rPr>
          <w:rFonts w:ascii="仿宋" w:eastAsia="仿宋" w:hAnsi="仿宋"/>
          <w:sz w:val="32"/>
          <w:szCs w:val="32"/>
        </w:rPr>
        <w:lastRenderedPageBreak/>
        <w:t>免行政检查、行政许可容缺受理、优先享受优惠性政策和补贴资金等。对于违反承诺的市场主体，应根据本意见标准开展失信分类认定并实施惩戒。</w:t>
      </w:r>
    </w:p>
    <w:p w:rsidR="00EE0A16" w:rsidRPr="00EE0A16" w:rsidRDefault="00EE0A16" w:rsidP="00EE0A16">
      <w:pPr>
        <w:ind w:firstLineChars="150" w:firstLine="480"/>
        <w:rPr>
          <w:rFonts w:ascii="仿宋" w:eastAsia="仿宋" w:hAnsi="仿宋"/>
          <w:sz w:val="32"/>
          <w:szCs w:val="32"/>
        </w:rPr>
      </w:pPr>
      <w:r w:rsidRPr="00EE0A16">
        <w:rPr>
          <w:rFonts w:ascii="仿宋" w:eastAsia="仿宋" w:hAnsi="仿宋"/>
          <w:sz w:val="32"/>
          <w:szCs w:val="32"/>
        </w:rPr>
        <w:t>（二）建立健全异议处理机制</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Pr>
          <w:rFonts w:ascii="宋体" w:eastAsia="宋体" w:hAnsi="宋体" w:cs="宋体" w:hint="eastAsia"/>
          <w:sz w:val="32"/>
          <w:szCs w:val="32"/>
        </w:rPr>
        <w:t xml:space="preserve"> </w:t>
      </w:r>
      <w:r w:rsidRPr="00EE0A16">
        <w:rPr>
          <w:rFonts w:ascii="仿宋" w:eastAsia="仿宋" w:hAnsi="仿宋"/>
          <w:sz w:val="32"/>
          <w:szCs w:val="32"/>
        </w:rPr>
        <w:t>联合惩戒发起部门应在本部门官方网站设置异议处理版块，公示异议处理流程，接收失信主体的异议申请并给予核实答复。如异议属实，受理部门应及时更正认定结果和公示信息，并及时通知市信用中心同步更新。</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sidRPr="00EE0A16">
        <w:rPr>
          <w:rFonts w:ascii="仿宋" w:eastAsia="仿宋" w:hAnsi="仿宋"/>
          <w:sz w:val="32"/>
          <w:szCs w:val="32"/>
        </w:rPr>
        <w:t>（三）建立健全信用修复机制</w:t>
      </w:r>
    </w:p>
    <w:p w:rsidR="00EE0A16" w:rsidRPr="00EE0A16" w:rsidRDefault="00EE0A16" w:rsidP="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sidRPr="00EE0A16">
        <w:rPr>
          <w:rFonts w:ascii="仿宋" w:eastAsia="仿宋" w:hAnsi="仿宋"/>
          <w:sz w:val="32"/>
          <w:szCs w:val="32"/>
        </w:rPr>
        <w:t>对于一般失信主体，自失信认定之日起满3个月，且已纠正失信行为、消除不良影响的，可向认定部门提出信用修复申请。认定部门应及时将完成信用修复的失信主体移出一般失信名单，并及时通知市信用中心同步更新。</w:t>
      </w:r>
    </w:p>
    <w:p w:rsidR="001E22FE" w:rsidRPr="00EE0A16" w:rsidRDefault="00EE0A16">
      <w:pPr>
        <w:rPr>
          <w:rFonts w:ascii="仿宋" w:eastAsia="仿宋" w:hAnsi="仿宋"/>
          <w:sz w:val="32"/>
          <w:szCs w:val="32"/>
        </w:rPr>
      </w:pPr>
      <w:r w:rsidRPr="00EE0A16">
        <w:rPr>
          <w:rFonts w:ascii="宋体" w:eastAsia="宋体" w:hAnsi="宋体" w:cs="宋体" w:hint="eastAsia"/>
          <w:sz w:val="32"/>
          <w:szCs w:val="32"/>
        </w:rPr>
        <w:t> </w:t>
      </w:r>
      <w:r w:rsidRPr="00EE0A16">
        <w:rPr>
          <w:rFonts w:ascii="仿宋" w:eastAsia="仿宋" w:hAnsi="仿宋" w:cs="仿宋" w:hint="eastAsia"/>
          <w:sz w:val="32"/>
          <w:szCs w:val="32"/>
        </w:rPr>
        <w:t xml:space="preserve"> </w:t>
      </w:r>
      <w:r>
        <w:rPr>
          <w:rFonts w:ascii="宋体" w:eastAsia="宋体" w:hAnsi="宋体" w:cs="宋体" w:hint="eastAsia"/>
          <w:sz w:val="32"/>
          <w:szCs w:val="32"/>
        </w:rPr>
        <w:t xml:space="preserve"> </w:t>
      </w:r>
      <w:r w:rsidRPr="00EE0A16">
        <w:rPr>
          <w:rFonts w:ascii="仿宋" w:eastAsia="仿宋" w:hAnsi="仿宋"/>
          <w:sz w:val="32"/>
          <w:szCs w:val="32"/>
        </w:rPr>
        <w:t>对于较重、严重失信主体，在联合惩戒期限内已纠正失信行为、消除不良影响的，可向联合惩戒发起部门提出信用修复申请。联合惩戒发起部门应及时将完成信用修复的失信主体分别移出较重、严重失信分类，并及时通知市信用中心同步更新。移出较重、严重失信分类的失信主体应视为一般失信主体，在公共信用档案内继续保留其失信信息，并在自失信认定之日起满6个月后，按照一般失信主体修复程度完成信用修复。对联合惩戒期满的失信企业，由市公共信用信息平台自动将其移出联合惩戒名单。</w:t>
      </w:r>
    </w:p>
    <w:sectPr w:rsidR="001E22FE" w:rsidRPr="00EE0A16" w:rsidSect="001E22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2F5" w:rsidRDefault="002322F5" w:rsidP="00296C1D">
      <w:r>
        <w:separator/>
      </w:r>
    </w:p>
  </w:endnote>
  <w:endnote w:type="continuationSeparator" w:id="1">
    <w:p w:rsidR="002322F5" w:rsidRDefault="002322F5" w:rsidP="00296C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2F5" w:rsidRDefault="002322F5" w:rsidP="00296C1D">
      <w:r>
        <w:separator/>
      </w:r>
    </w:p>
  </w:footnote>
  <w:footnote w:type="continuationSeparator" w:id="1">
    <w:p w:rsidR="002322F5" w:rsidRDefault="002322F5" w:rsidP="00296C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0A16"/>
    <w:rsid w:val="001E22FE"/>
    <w:rsid w:val="001F093D"/>
    <w:rsid w:val="002322F5"/>
    <w:rsid w:val="00296C1D"/>
    <w:rsid w:val="003B0087"/>
    <w:rsid w:val="003E76DE"/>
    <w:rsid w:val="006011D5"/>
    <w:rsid w:val="009C44B3"/>
    <w:rsid w:val="00C17A0C"/>
    <w:rsid w:val="00E41F16"/>
    <w:rsid w:val="00EE0A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2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6C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6C1D"/>
    <w:rPr>
      <w:sz w:val="18"/>
      <w:szCs w:val="18"/>
    </w:rPr>
  </w:style>
  <w:style w:type="paragraph" w:styleId="a4">
    <w:name w:val="footer"/>
    <w:basedOn w:val="a"/>
    <w:link w:val="Char0"/>
    <w:uiPriority w:val="99"/>
    <w:semiHidden/>
    <w:unhideWhenUsed/>
    <w:rsid w:val="00296C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6C1D"/>
    <w:rPr>
      <w:sz w:val="18"/>
      <w:szCs w:val="18"/>
    </w:rPr>
  </w:style>
</w:styles>
</file>

<file path=word/webSettings.xml><?xml version="1.0" encoding="utf-8"?>
<w:webSettings xmlns:r="http://schemas.openxmlformats.org/officeDocument/2006/relationships" xmlns:w="http://schemas.openxmlformats.org/wordprocessingml/2006/main">
  <w:divs>
    <w:div w:id="1230463838">
      <w:bodyDiv w:val="1"/>
      <w:marLeft w:val="0"/>
      <w:marRight w:val="0"/>
      <w:marTop w:val="0"/>
      <w:marBottom w:val="0"/>
      <w:divBdr>
        <w:top w:val="none" w:sz="0" w:space="0" w:color="auto"/>
        <w:left w:val="none" w:sz="0" w:space="0" w:color="auto"/>
        <w:bottom w:val="none" w:sz="0" w:space="0" w:color="auto"/>
        <w:right w:val="none" w:sz="0" w:space="0" w:color="auto"/>
      </w:divBdr>
    </w:div>
    <w:div w:id="1321882036">
      <w:bodyDiv w:val="1"/>
      <w:marLeft w:val="0"/>
      <w:marRight w:val="0"/>
      <w:marTop w:val="0"/>
      <w:marBottom w:val="0"/>
      <w:divBdr>
        <w:top w:val="none" w:sz="0" w:space="0" w:color="auto"/>
        <w:left w:val="none" w:sz="0" w:space="0" w:color="auto"/>
        <w:bottom w:val="none" w:sz="0" w:space="0" w:color="auto"/>
        <w:right w:val="none" w:sz="0" w:space="0" w:color="auto"/>
      </w:divBdr>
    </w:div>
    <w:div w:id="188575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2020-04-13T06:20:00Z</dcterms:created>
  <dcterms:modified xsi:type="dcterms:W3CDTF">2020-06-09T07:30:00Z</dcterms:modified>
</cp:coreProperties>
</file>