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228" w:rsidRPr="00DC1136" w:rsidRDefault="00FC5228" w:rsidP="007805EB">
      <w:pPr>
        <w:spacing w:line="600" w:lineRule="exact"/>
        <w:rPr>
          <w:rFonts w:ascii="仿宋_GB2312" w:eastAsia="仿宋_GB2312"/>
          <w:sz w:val="32"/>
          <w:szCs w:val="32"/>
        </w:rPr>
      </w:pPr>
    </w:p>
    <w:p w:rsidR="00FC5228" w:rsidRPr="00FE5506" w:rsidRDefault="00FC5228" w:rsidP="009652AA">
      <w:pPr>
        <w:widowControl/>
        <w:spacing w:line="330" w:lineRule="atLeast"/>
        <w:jc w:val="center"/>
        <w:rPr>
          <w:rFonts w:ascii="仿宋" w:eastAsia="仿宋" w:hAnsi="仿宋"/>
          <w:b/>
          <w:bCs/>
          <w:sz w:val="36"/>
          <w:szCs w:val="36"/>
        </w:rPr>
      </w:pPr>
      <w:r w:rsidRPr="00FE5506">
        <w:rPr>
          <w:rFonts w:ascii="仿宋" w:eastAsia="仿宋" w:hAnsi="仿宋" w:cs="仿宋" w:hint="eastAsia"/>
          <w:b/>
          <w:bCs/>
          <w:sz w:val="36"/>
          <w:szCs w:val="36"/>
        </w:rPr>
        <w:t>高新区</w:t>
      </w:r>
      <w:r w:rsidR="0066681E" w:rsidRPr="00FE5506">
        <w:rPr>
          <w:rFonts w:ascii="仿宋" w:eastAsia="仿宋" w:hAnsi="仿宋" w:cs="仿宋" w:hint="eastAsia"/>
          <w:b/>
          <w:bCs/>
          <w:sz w:val="36"/>
          <w:szCs w:val="36"/>
        </w:rPr>
        <w:t>知识产权保护中心</w:t>
      </w:r>
      <w:r w:rsidR="00536E7F" w:rsidRPr="00FE5506">
        <w:rPr>
          <w:rFonts w:ascii="仿宋" w:eastAsia="仿宋" w:hAnsi="仿宋" w:cs="仿宋"/>
          <w:b/>
          <w:bCs/>
          <w:color w:val="000000"/>
          <w:kern w:val="0"/>
          <w:sz w:val="36"/>
          <w:szCs w:val="36"/>
        </w:rPr>
        <w:t>20</w:t>
      </w:r>
      <w:r w:rsidR="00FE5506" w:rsidRPr="00FE5506">
        <w:rPr>
          <w:rFonts w:ascii="仿宋" w:eastAsia="仿宋" w:hAnsi="仿宋" w:cs="仿宋" w:hint="eastAsia"/>
          <w:b/>
          <w:bCs/>
          <w:color w:val="000000"/>
          <w:kern w:val="0"/>
          <w:sz w:val="36"/>
          <w:szCs w:val="36"/>
        </w:rPr>
        <w:t>20</w:t>
      </w:r>
      <w:r w:rsidRPr="00FE5506">
        <w:rPr>
          <w:rFonts w:ascii="仿宋" w:eastAsia="仿宋" w:hAnsi="仿宋" w:cs="仿宋" w:hint="eastAsia"/>
          <w:b/>
          <w:bCs/>
          <w:color w:val="000000"/>
          <w:kern w:val="0"/>
          <w:sz w:val="36"/>
          <w:szCs w:val="36"/>
        </w:rPr>
        <w:t>年部门预算</w:t>
      </w:r>
    </w:p>
    <w:p w:rsidR="00FC5228" w:rsidRDefault="00FC5228" w:rsidP="00CF43DA">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04AD4" w:rsidRDefault="00104AD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 部门概况</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66681E" w:rsidRPr="0066681E" w:rsidRDefault="0066681E" w:rsidP="0066681E">
      <w:pPr>
        <w:spacing w:line="330" w:lineRule="atLeast"/>
        <w:ind w:firstLineChars="200" w:firstLine="600"/>
        <w:rPr>
          <w:rFonts w:ascii="仿宋" w:eastAsia="仿宋" w:hAnsi="仿宋"/>
          <w:sz w:val="30"/>
          <w:szCs w:val="30"/>
        </w:rPr>
      </w:pPr>
      <w:r w:rsidRPr="0066681E">
        <w:rPr>
          <w:rFonts w:ascii="仿宋" w:eastAsia="仿宋" w:hAnsi="仿宋" w:hint="eastAsia"/>
          <w:sz w:val="30"/>
          <w:szCs w:val="30"/>
        </w:rPr>
        <w:t>1、贯彻国家、省、市关于司法保护知识产权、打击侵权犯罪的方针、政策和法律、法规。</w:t>
      </w:r>
    </w:p>
    <w:p w:rsidR="0066681E" w:rsidRPr="0066681E" w:rsidRDefault="0066681E" w:rsidP="0066681E">
      <w:pPr>
        <w:spacing w:line="330" w:lineRule="atLeast"/>
        <w:ind w:firstLineChars="200" w:firstLine="600"/>
        <w:rPr>
          <w:rFonts w:ascii="仿宋" w:eastAsia="仿宋" w:hAnsi="仿宋"/>
          <w:sz w:val="30"/>
          <w:szCs w:val="30"/>
        </w:rPr>
      </w:pPr>
      <w:r w:rsidRPr="0066681E">
        <w:rPr>
          <w:rFonts w:ascii="仿宋" w:eastAsia="仿宋" w:hAnsi="仿宋" w:hint="eastAsia"/>
          <w:sz w:val="30"/>
          <w:szCs w:val="30"/>
        </w:rPr>
        <w:t>2、负责涉及知识产权的民事和行政申诉受理工作。</w:t>
      </w:r>
    </w:p>
    <w:p w:rsidR="0066681E" w:rsidRPr="0066681E" w:rsidRDefault="0066681E" w:rsidP="0066681E">
      <w:pPr>
        <w:spacing w:line="330" w:lineRule="atLeast"/>
        <w:ind w:firstLineChars="200" w:firstLine="600"/>
        <w:rPr>
          <w:rFonts w:ascii="仿宋" w:eastAsia="仿宋" w:hAnsi="仿宋"/>
          <w:sz w:val="30"/>
          <w:szCs w:val="30"/>
        </w:rPr>
      </w:pPr>
      <w:r w:rsidRPr="0066681E">
        <w:rPr>
          <w:rFonts w:ascii="仿宋" w:eastAsia="仿宋" w:hAnsi="仿宋" w:hint="eastAsia"/>
          <w:sz w:val="30"/>
          <w:szCs w:val="30"/>
        </w:rPr>
        <w:t>3、落实“集中受理、分类处理、推进办理、预防指导”的知识产权保护模式，负责知识产权保护“两法衔接”机制运行的协调和监督。</w:t>
      </w:r>
    </w:p>
    <w:p w:rsidR="0066681E" w:rsidRPr="0066681E" w:rsidRDefault="0066681E" w:rsidP="0066681E">
      <w:pPr>
        <w:spacing w:line="330" w:lineRule="atLeast"/>
        <w:ind w:firstLineChars="200" w:firstLine="600"/>
        <w:rPr>
          <w:rFonts w:ascii="仿宋" w:eastAsia="仿宋" w:hAnsi="仿宋"/>
          <w:sz w:val="30"/>
          <w:szCs w:val="30"/>
        </w:rPr>
      </w:pPr>
      <w:r w:rsidRPr="0066681E">
        <w:rPr>
          <w:rFonts w:ascii="仿宋" w:eastAsia="仿宋" w:hAnsi="仿宋" w:hint="eastAsia"/>
          <w:sz w:val="30"/>
          <w:szCs w:val="30"/>
        </w:rPr>
        <w:t>4、帮助受侵权企业疏通法律救济渠道。对涉嫌知识产权犯罪的问题，由检察机关及时了解情况，督促启动刑事诉讼程序，引导公安机关侦查。对涉及知识产权的民事、行政案件，由检察机关提供法律支持，并全程监督案件办理。</w:t>
      </w:r>
    </w:p>
    <w:p w:rsidR="0066681E" w:rsidRPr="0066681E" w:rsidRDefault="0066681E" w:rsidP="0066681E">
      <w:pPr>
        <w:spacing w:line="330" w:lineRule="atLeast"/>
        <w:ind w:firstLineChars="200" w:firstLine="600"/>
        <w:rPr>
          <w:rFonts w:ascii="仿宋" w:eastAsia="仿宋" w:hAnsi="仿宋"/>
          <w:sz w:val="30"/>
          <w:szCs w:val="30"/>
        </w:rPr>
      </w:pPr>
      <w:r w:rsidRPr="0066681E">
        <w:rPr>
          <w:rFonts w:ascii="仿宋" w:eastAsia="仿宋" w:hAnsi="仿宋" w:hint="eastAsia"/>
          <w:sz w:val="30"/>
          <w:szCs w:val="30"/>
        </w:rPr>
        <w:t>5、负责企业知识产权司法保护需求调研。建立日常联系网络，定期分析</w:t>
      </w:r>
      <w:proofErr w:type="gramStart"/>
      <w:r w:rsidRPr="0066681E">
        <w:rPr>
          <w:rFonts w:ascii="仿宋" w:eastAsia="仿宋" w:hAnsi="仿宋" w:hint="eastAsia"/>
          <w:sz w:val="30"/>
          <w:szCs w:val="30"/>
        </w:rPr>
        <w:t>研</w:t>
      </w:r>
      <w:proofErr w:type="gramEnd"/>
      <w:r w:rsidRPr="0066681E">
        <w:rPr>
          <w:rFonts w:ascii="仿宋" w:eastAsia="仿宋" w:hAnsi="仿宋" w:hint="eastAsia"/>
          <w:sz w:val="30"/>
          <w:szCs w:val="30"/>
        </w:rPr>
        <w:t>判，为企业提供法律咨询，为党工委、管委会提供决策参考。</w:t>
      </w:r>
    </w:p>
    <w:p w:rsidR="0066681E" w:rsidRPr="0066681E" w:rsidRDefault="0066681E" w:rsidP="0066681E">
      <w:pPr>
        <w:spacing w:line="330" w:lineRule="atLeast"/>
        <w:ind w:firstLineChars="200" w:firstLine="600"/>
        <w:rPr>
          <w:rFonts w:ascii="仿宋" w:eastAsia="仿宋" w:hAnsi="仿宋"/>
          <w:sz w:val="30"/>
          <w:szCs w:val="30"/>
        </w:rPr>
      </w:pPr>
      <w:r w:rsidRPr="0066681E">
        <w:rPr>
          <w:rFonts w:ascii="仿宋" w:eastAsia="仿宋" w:hAnsi="仿宋" w:hint="eastAsia"/>
          <w:sz w:val="30"/>
          <w:szCs w:val="30"/>
        </w:rPr>
        <w:t>6、负责知识产权违法犯罪预防教育工作。提高企业防范意识，推动企业完善知识产权管理，增强企业自我保护能力。</w:t>
      </w:r>
    </w:p>
    <w:p w:rsidR="0066681E" w:rsidRPr="0066681E" w:rsidRDefault="0066681E" w:rsidP="0066681E">
      <w:pPr>
        <w:spacing w:line="330" w:lineRule="atLeast"/>
        <w:ind w:firstLineChars="200" w:firstLine="600"/>
        <w:rPr>
          <w:rFonts w:ascii="仿宋" w:eastAsia="仿宋" w:hAnsi="仿宋"/>
          <w:sz w:val="30"/>
          <w:szCs w:val="30"/>
        </w:rPr>
      </w:pPr>
      <w:r w:rsidRPr="0066681E">
        <w:rPr>
          <w:rFonts w:ascii="仿宋" w:eastAsia="仿宋" w:hAnsi="仿宋" w:hint="eastAsia"/>
          <w:sz w:val="30"/>
          <w:szCs w:val="30"/>
        </w:rPr>
        <w:t>7、完成上级领导交办的其他知识产权保护相关工作。</w:t>
      </w:r>
    </w:p>
    <w:p w:rsidR="0066681E" w:rsidRPr="0066681E" w:rsidRDefault="0066681E" w:rsidP="0066681E">
      <w:pPr>
        <w:spacing w:line="330" w:lineRule="atLeast"/>
        <w:rPr>
          <w:rFonts w:ascii="仿宋" w:eastAsia="仿宋" w:hAnsi="仿宋"/>
          <w:sz w:val="30"/>
          <w:szCs w:val="30"/>
        </w:rPr>
      </w:pP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二、部门预算单位构成</w:t>
      </w:r>
    </w:p>
    <w:p w:rsidR="00104AD4" w:rsidRDefault="00536E7F"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20</w:t>
      </w:r>
      <w:r w:rsidR="00E365F4">
        <w:rPr>
          <w:rFonts w:ascii="仿宋" w:eastAsia="仿宋" w:hAnsi="仿宋" w:cs="仿宋" w:hint="eastAsia"/>
          <w:color w:val="000000"/>
          <w:kern w:val="0"/>
          <w:sz w:val="30"/>
          <w:szCs w:val="30"/>
        </w:rPr>
        <w:t>20</w:t>
      </w:r>
      <w:r w:rsidR="00104AD4">
        <w:rPr>
          <w:rFonts w:ascii="仿宋" w:eastAsia="仿宋" w:hAnsi="仿宋" w:cs="仿宋" w:hint="eastAsia"/>
          <w:color w:val="000000"/>
          <w:kern w:val="0"/>
          <w:sz w:val="30"/>
          <w:szCs w:val="30"/>
        </w:rPr>
        <w:t>年</w:t>
      </w:r>
      <w:r w:rsidR="0066681E">
        <w:rPr>
          <w:rFonts w:ascii="仿宋" w:eastAsia="仿宋" w:hAnsi="仿宋" w:cs="仿宋" w:hint="eastAsia"/>
          <w:color w:val="000000"/>
          <w:kern w:val="0"/>
          <w:sz w:val="30"/>
          <w:szCs w:val="30"/>
        </w:rPr>
        <w:t>知识产权保护中心</w:t>
      </w:r>
      <w:r w:rsidR="00104AD4">
        <w:rPr>
          <w:rFonts w:ascii="仿宋" w:eastAsia="仿宋" w:hAnsi="仿宋" w:cs="仿宋" w:hint="eastAsia"/>
          <w:color w:val="000000"/>
          <w:kern w:val="0"/>
          <w:sz w:val="30"/>
          <w:szCs w:val="30"/>
        </w:rPr>
        <w:t>部门预算为本部综合收支计划，无二级单位。</w:t>
      </w:r>
    </w:p>
    <w:p w:rsidR="001961A4" w:rsidRPr="0066681E"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1961A4" w:rsidRPr="001961A4" w:rsidRDefault="001961A4" w:rsidP="001961A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 部门预算情况说明</w:t>
      </w:r>
    </w:p>
    <w:p w:rsidR="0066681E" w:rsidRPr="001E3E93" w:rsidRDefault="0066681E" w:rsidP="0066681E">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一、总体说明</w:t>
      </w:r>
    </w:p>
    <w:p w:rsidR="0066681E" w:rsidRPr="001E3E93" w:rsidRDefault="0066681E" w:rsidP="0066681E">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按照综合预算的原则，</w:t>
      </w:r>
      <w:r w:rsidRPr="001E3E93">
        <w:rPr>
          <w:rFonts w:ascii="仿宋" w:eastAsia="仿宋" w:hAnsi="仿宋" w:cs="Verdana" w:hint="eastAsia"/>
          <w:color w:val="000000"/>
          <w:kern w:val="0"/>
          <w:sz w:val="30"/>
          <w:szCs w:val="30"/>
        </w:rPr>
        <w:t>本部门</w:t>
      </w:r>
      <w:r w:rsidRPr="001E3E93">
        <w:rPr>
          <w:rFonts w:ascii="仿宋" w:eastAsia="仿宋" w:hAnsi="仿宋" w:cs="Verdana"/>
          <w:color w:val="000000"/>
          <w:kern w:val="0"/>
          <w:sz w:val="30"/>
          <w:szCs w:val="30"/>
        </w:rPr>
        <w:t>所有收入和支出均纳入部门预算管理</w:t>
      </w:r>
      <w:r w:rsidRPr="001E3E93">
        <w:rPr>
          <w:rFonts w:ascii="仿宋" w:eastAsia="仿宋" w:hAnsi="仿宋" w:cs="Verdana" w:hint="eastAsia"/>
          <w:color w:val="000000"/>
          <w:kern w:val="0"/>
          <w:sz w:val="30"/>
          <w:szCs w:val="30"/>
        </w:rPr>
        <w:t>，无下级预算单位</w:t>
      </w:r>
      <w:r w:rsidRPr="001E3E93">
        <w:rPr>
          <w:rFonts w:ascii="仿宋" w:eastAsia="仿宋" w:hAnsi="仿宋" w:cs="Verdana"/>
          <w:color w:val="000000"/>
          <w:kern w:val="0"/>
          <w:sz w:val="30"/>
          <w:szCs w:val="30"/>
        </w:rPr>
        <w:t>。收入包括：财政拨款收入</w:t>
      </w:r>
      <w:r w:rsidR="00DF1ED1">
        <w:rPr>
          <w:rFonts w:ascii="仿宋" w:eastAsia="仿宋" w:hAnsi="仿宋" w:cs="Verdana" w:hint="eastAsia"/>
          <w:color w:val="000000"/>
          <w:kern w:val="0"/>
          <w:sz w:val="30"/>
          <w:szCs w:val="30"/>
        </w:rPr>
        <w:t>105.7</w:t>
      </w:r>
      <w:r w:rsidRPr="001E3E93">
        <w:rPr>
          <w:rFonts w:ascii="仿宋" w:eastAsia="仿宋" w:hAnsi="仿宋" w:cs="Verdana"/>
          <w:color w:val="000000"/>
          <w:kern w:val="0"/>
          <w:sz w:val="30"/>
          <w:szCs w:val="30"/>
        </w:rPr>
        <w:t>万元；支出包括：</w:t>
      </w:r>
      <w:r w:rsidRPr="001E3E93">
        <w:rPr>
          <w:rFonts w:ascii="仿宋" w:eastAsia="仿宋" w:hAnsi="仿宋" w:hint="eastAsia"/>
          <w:sz w:val="30"/>
          <w:szCs w:val="30"/>
        </w:rPr>
        <w:t>工资福利和对个人家庭补助支出</w:t>
      </w:r>
      <w:r w:rsidR="00EB2027">
        <w:rPr>
          <w:rFonts w:ascii="仿宋" w:eastAsia="仿宋" w:hAnsi="仿宋" w:hint="eastAsia"/>
          <w:sz w:val="30"/>
          <w:szCs w:val="30"/>
        </w:rPr>
        <w:t>96.5</w:t>
      </w:r>
      <w:r w:rsidRPr="001E3E93">
        <w:rPr>
          <w:rFonts w:ascii="仿宋" w:eastAsia="仿宋" w:hAnsi="仿宋" w:hint="eastAsia"/>
          <w:sz w:val="30"/>
          <w:szCs w:val="30"/>
        </w:rPr>
        <w:t>万元，商品和服务支出</w:t>
      </w:r>
      <w:r w:rsidR="00536E7F">
        <w:rPr>
          <w:rFonts w:ascii="仿宋" w:eastAsia="仿宋" w:hAnsi="仿宋" w:hint="eastAsia"/>
          <w:sz w:val="30"/>
          <w:szCs w:val="30"/>
        </w:rPr>
        <w:t>9</w:t>
      </w:r>
      <w:r w:rsidR="008074C7">
        <w:rPr>
          <w:rFonts w:ascii="仿宋" w:eastAsia="仿宋" w:hAnsi="仿宋" w:hint="eastAsia"/>
          <w:sz w:val="30"/>
          <w:szCs w:val="30"/>
        </w:rPr>
        <w:t>.</w:t>
      </w:r>
      <w:r w:rsidR="00EB2027">
        <w:rPr>
          <w:rFonts w:ascii="仿宋" w:eastAsia="仿宋" w:hAnsi="仿宋" w:hint="eastAsia"/>
          <w:sz w:val="30"/>
          <w:szCs w:val="30"/>
        </w:rPr>
        <w:t>2</w:t>
      </w:r>
      <w:r>
        <w:rPr>
          <w:rFonts w:ascii="仿宋" w:eastAsia="仿宋" w:hAnsi="仿宋" w:hint="eastAsia"/>
          <w:sz w:val="30"/>
          <w:szCs w:val="30"/>
        </w:rPr>
        <w:t>万元</w:t>
      </w:r>
      <w:r w:rsidRPr="001E3E93">
        <w:rPr>
          <w:rFonts w:ascii="仿宋" w:eastAsia="仿宋" w:hAnsi="仿宋" w:hint="eastAsia"/>
          <w:sz w:val="30"/>
          <w:szCs w:val="30"/>
        </w:rPr>
        <w:t>。</w:t>
      </w:r>
      <w:r w:rsidRPr="001E3E93">
        <w:rPr>
          <w:rFonts w:ascii="仿宋" w:eastAsia="仿宋" w:hAnsi="仿宋" w:cs="Verdana"/>
          <w:color w:val="000000"/>
          <w:kern w:val="0"/>
          <w:sz w:val="30"/>
          <w:szCs w:val="30"/>
        </w:rPr>
        <w:t>全部为一般公共预算收支，无政府性基金预算收支。</w:t>
      </w:r>
      <w:r w:rsidR="0095691F" w:rsidRPr="0095691F">
        <w:rPr>
          <w:rFonts w:ascii="仿宋" w:eastAsia="仿宋" w:hAnsi="仿宋" w:cs="Verdana" w:hint="eastAsia"/>
          <w:color w:val="000000"/>
          <w:kern w:val="0"/>
          <w:sz w:val="30"/>
          <w:szCs w:val="30"/>
        </w:rPr>
        <w:t>收入比</w:t>
      </w:r>
      <w:r w:rsidR="0095691F" w:rsidRPr="0095691F">
        <w:rPr>
          <w:rFonts w:ascii="仿宋" w:eastAsia="仿宋" w:hAnsi="仿宋" w:cs="Verdana"/>
          <w:color w:val="000000"/>
          <w:kern w:val="0"/>
          <w:sz w:val="30"/>
          <w:szCs w:val="30"/>
        </w:rPr>
        <w:t>2019</w:t>
      </w:r>
      <w:r w:rsidR="0095691F" w:rsidRPr="0095691F">
        <w:rPr>
          <w:rFonts w:ascii="仿宋" w:eastAsia="仿宋" w:hAnsi="仿宋" w:cs="Verdana" w:hint="eastAsia"/>
          <w:color w:val="000000"/>
          <w:kern w:val="0"/>
          <w:sz w:val="30"/>
          <w:szCs w:val="30"/>
        </w:rPr>
        <w:t>年预算数减少</w:t>
      </w:r>
      <w:r w:rsidR="0095691F">
        <w:rPr>
          <w:rFonts w:ascii="仿宋" w:eastAsia="仿宋" w:hAnsi="仿宋" w:cs="Verdana" w:hint="eastAsia"/>
          <w:color w:val="000000"/>
          <w:kern w:val="0"/>
          <w:sz w:val="30"/>
          <w:szCs w:val="30"/>
        </w:rPr>
        <w:t>12.3万</w:t>
      </w:r>
      <w:r w:rsidR="0095691F" w:rsidRPr="0095691F">
        <w:rPr>
          <w:rFonts w:ascii="仿宋" w:eastAsia="仿宋" w:hAnsi="仿宋" w:cs="Verdana" w:hint="eastAsia"/>
          <w:color w:val="000000"/>
          <w:kern w:val="0"/>
          <w:sz w:val="30"/>
          <w:szCs w:val="30"/>
        </w:rPr>
        <w:t>元，其中财政拨款收入比</w:t>
      </w:r>
      <w:r w:rsidR="0095691F" w:rsidRPr="0095691F">
        <w:rPr>
          <w:rFonts w:ascii="仿宋" w:eastAsia="仿宋" w:hAnsi="仿宋" w:cs="Verdana"/>
          <w:color w:val="000000"/>
          <w:kern w:val="0"/>
          <w:sz w:val="30"/>
          <w:szCs w:val="30"/>
        </w:rPr>
        <w:t>2019</w:t>
      </w:r>
      <w:r w:rsidR="0095691F" w:rsidRPr="0095691F">
        <w:rPr>
          <w:rFonts w:ascii="仿宋" w:eastAsia="仿宋" w:hAnsi="仿宋" w:cs="Verdana" w:hint="eastAsia"/>
          <w:color w:val="000000"/>
          <w:kern w:val="0"/>
          <w:sz w:val="30"/>
          <w:szCs w:val="30"/>
        </w:rPr>
        <w:t>年预算数减少</w:t>
      </w:r>
      <w:r w:rsidR="0095691F">
        <w:rPr>
          <w:rFonts w:ascii="仿宋" w:eastAsia="仿宋" w:hAnsi="仿宋" w:cs="Verdana" w:hint="eastAsia"/>
          <w:color w:val="000000"/>
          <w:kern w:val="0"/>
          <w:sz w:val="30"/>
          <w:szCs w:val="30"/>
        </w:rPr>
        <w:t>12.3万</w:t>
      </w:r>
      <w:r w:rsidR="0095691F" w:rsidRPr="0095691F">
        <w:rPr>
          <w:rFonts w:ascii="仿宋" w:eastAsia="仿宋" w:hAnsi="仿宋" w:cs="Verdana" w:hint="eastAsia"/>
          <w:color w:val="000000"/>
          <w:kern w:val="0"/>
          <w:sz w:val="30"/>
          <w:szCs w:val="30"/>
        </w:rPr>
        <w:t>元；支出比</w:t>
      </w:r>
      <w:r w:rsidR="0095691F" w:rsidRPr="0095691F">
        <w:rPr>
          <w:rFonts w:ascii="仿宋" w:eastAsia="仿宋" w:hAnsi="仿宋" w:cs="Verdana"/>
          <w:color w:val="000000"/>
          <w:kern w:val="0"/>
          <w:sz w:val="30"/>
          <w:szCs w:val="30"/>
        </w:rPr>
        <w:t>2019</w:t>
      </w:r>
      <w:r w:rsidR="0095691F" w:rsidRPr="0095691F">
        <w:rPr>
          <w:rFonts w:ascii="仿宋" w:eastAsia="仿宋" w:hAnsi="仿宋" w:cs="Verdana" w:hint="eastAsia"/>
          <w:color w:val="000000"/>
          <w:kern w:val="0"/>
          <w:sz w:val="30"/>
          <w:szCs w:val="30"/>
        </w:rPr>
        <w:t>年预算数减少</w:t>
      </w:r>
      <w:r w:rsidR="00BA3B3C">
        <w:rPr>
          <w:rFonts w:ascii="仿宋" w:eastAsia="仿宋" w:hAnsi="仿宋" w:cs="Verdana" w:hint="eastAsia"/>
          <w:color w:val="000000"/>
          <w:kern w:val="0"/>
          <w:sz w:val="30"/>
          <w:szCs w:val="30"/>
        </w:rPr>
        <w:t>12.3万</w:t>
      </w:r>
      <w:bookmarkStart w:id="0" w:name="_GoBack"/>
      <w:bookmarkEnd w:id="0"/>
      <w:r w:rsidR="0095691F" w:rsidRPr="0095691F">
        <w:rPr>
          <w:rFonts w:ascii="仿宋" w:eastAsia="仿宋" w:hAnsi="仿宋" w:cs="Verdana" w:hint="eastAsia"/>
          <w:color w:val="000000"/>
          <w:kern w:val="0"/>
          <w:sz w:val="30"/>
          <w:szCs w:val="30"/>
        </w:rPr>
        <w:t>元，</w:t>
      </w:r>
      <w:r>
        <w:rPr>
          <w:rFonts w:ascii="仿宋" w:eastAsia="仿宋" w:hAnsi="仿宋" w:cs="Verdana" w:hint="eastAsia"/>
          <w:color w:val="000000"/>
          <w:kern w:val="0"/>
          <w:sz w:val="30"/>
          <w:szCs w:val="30"/>
        </w:rPr>
        <w:t>其中</w:t>
      </w:r>
      <w:r w:rsidRPr="0095691F">
        <w:rPr>
          <w:rFonts w:ascii="仿宋" w:eastAsia="仿宋" w:hAnsi="仿宋" w:cs="Verdana" w:hint="eastAsia"/>
          <w:color w:val="000000"/>
          <w:kern w:val="0"/>
          <w:sz w:val="30"/>
          <w:szCs w:val="30"/>
        </w:rPr>
        <w:t>工资福利和对个人家庭补助支出</w:t>
      </w:r>
      <w:r w:rsidR="00AD68C2" w:rsidRPr="0095691F">
        <w:rPr>
          <w:rFonts w:ascii="仿宋" w:eastAsia="仿宋" w:hAnsi="仿宋" w:cs="Verdana" w:hint="eastAsia"/>
          <w:color w:val="000000"/>
          <w:kern w:val="0"/>
          <w:sz w:val="30"/>
          <w:szCs w:val="30"/>
        </w:rPr>
        <w:t>减少12.2</w:t>
      </w:r>
      <w:r w:rsidRPr="0095691F">
        <w:rPr>
          <w:rFonts w:ascii="仿宋" w:eastAsia="仿宋" w:hAnsi="仿宋" w:cs="Verdana" w:hint="eastAsia"/>
          <w:color w:val="000000"/>
          <w:kern w:val="0"/>
          <w:sz w:val="30"/>
          <w:szCs w:val="30"/>
        </w:rPr>
        <w:t>万元，商品和服务支出</w:t>
      </w:r>
      <w:r w:rsidR="00B66980" w:rsidRPr="0095691F">
        <w:rPr>
          <w:rFonts w:ascii="仿宋" w:eastAsia="仿宋" w:hAnsi="仿宋" w:cs="Verdana" w:hint="eastAsia"/>
          <w:color w:val="000000"/>
          <w:kern w:val="0"/>
          <w:sz w:val="30"/>
          <w:szCs w:val="30"/>
        </w:rPr>
        <w:t>减</w:t>
      </w:r>
      <w:r w:rsidR="00B66980">
        <w:rPr>
          <w:rFonts w:ascii="仿宋" w:eastAsia="仿宋" w:hAnsi="仿宋" w:hint="eastAsia"/>
          <w:sz w:val="30"/>
          <w:szCs w:val="30"/>
        </w:rPr>
        <w:t>少0.1</w:t>
      </w:r>
      <w:r>
        <w:rPr>
          <w:rFonts w:ascii="仿宋" w:eastAsia="仿宋" w:hAnsi="仿宋" w:hint="eastAsia"/>
          <w:sz w:val="30"/>
          <w:szCs w:val="30"/>
        </w:rPr>
        <w:t>万元。</w:t>
      </w:r>
    </w:p>
    <w:p w:rsidR="0066681E" w:rsidRPr="001E3E93" w:rsidRDefault="0066681E" w:rsidP="0066681E">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二</w:t>
      </w:r>
      <w:r w:rsidRPr="001E3E93">
        <w:rPr>
          <w:rFonts w:ascii="仿宋" w:eastAsia="仿宋" w:hAnsi="仿宋" w:cs="Verdana" w:hint="eastAsia"/>
          <w:color w:val="000000"/>
          <w:kern w:val="0"/>
          <w:sz w:val="30"/>
          <w:szCs w:val="30"/>
        </w:rPr>
        <w:t>、</w:t>
      </w:r>
      <w:r w:rsidRPr="001E3E93">
        <w:rPr>
          <w:rFonts w:ascii="仿宋" w:eastAsia="仿宋" w:hAnsi="仿宋" w:cs="Verdana"/>
          <w:color w:val="000000"/>
          <w:kern w:val="0"/>
          <w:sz w:val="30"/>
          <w:szCs w:val="30"/>
        </w:rPr>
        <w:t>“三公”经费预算情况说明</w:t>
      </w:r>
    </w:p>
    <w:p w:rsidR="0066681E" w:rsidRDefault="0066681E" w:rsidP="0066681E">
      <w:pPr>
        <w:spacing w:line="600" w:lineRule="exact"/>
        <w:ind w:firstLineChars="200" w:firstLine="600"/>
        <w:rPr>
          <w:rFonts w:ascii="仿宋" w:eastAsia="仿宋" w:hAnsi="仿宋"/>
          <w:sz w:val="30"/>
          <w:szCs w:val="30"/>
        </w:rPr>
      </w:pPr>
      <w:r>
        <w:rPr>
          <w:rFonts w:ascii="仿宋" w:eastAsia="仿宋" w:hAnsi="仿宋" w:hint="eastAsia"/>
          <w:sz w:val="30"/>
          <w:szCs w:val="30"/>
        </w:rPr>
        <w:t>无“三公”经费支出，与去年相同。</w:t>
      </w:r>
      <w:r>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66681E" w:rsidRPr="001E3E93" w:rsidRDefault="0066681E" w:rsidP="0066681E">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三、机关运行经费安排情况说明</w:t>
      </w:r>
    </w:p>
    <w:p w:rsidR="0066681E" w:rsidRPr="001E3E93" w:rsidRDefault="0066681E" w:rsidP="0066681E">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机关运行经费</w:t>
      </w:r>
      <w:r w:rsidRPr="001E3E93">
        <w:rPr>
          <w:rFonts w:ascii="仿宋" w:eastAsia="仿宋" w:hAnsi="仿宋" w:cs="Verdana" w:hint="eastAsia"/>
          <w:color w:val="000000"/>
          <w:kern w:val="0"/>
          <w:sz w:val="30"/>
          <w:szCs w:val="30"/>
        </w:rPr>
        <w:t>包括定额公用经费</w:t>
      </w:r>
      <w:r w:rsidR="00536E7F">
        <w:rPr>
          <w:rFonts w:ascii="仿宋" w:eastAsia="仿宋" w:hAnsi="仿宋" w:cs="Verdana" w:hint="eastAsia"/>
          <w:color w:val="000000"/>
          <w:kern w:val="0"/>
          <w:sz w:val="30"/>
          <w:szCs w:val="30"/>
        </w:rPr>
        <w:t>1.</w:t>
      </w:r>
      <w:r w:rsidR="00CE6E07">
        <w:rPr>
          <w:rFonts w:ascii="仿宋" w:eastAsia="仿宋" w:hAnsi="仿宋" w:cs="Verdana" w:hint="eastAsia"/>
          <w:color w:val="000000"/>
          <w:kern w:val="0"/>
          <w:sz w:val="30"/>
          <w:szCs w:val="30"/>
        </w:rPr>
        <w:t>2</w:t>
      </w:r>
      <w:r w:rsidRPr="001E3E93">
        <w:rPr>
          <w:rFonts w:ascii="仿宋" w:eastAsia="仿宋" w:hAnsi="仿宋" w:cs="Verdana" w:hint="eastAsia"/>
          <w:color w:val="000000"/>
          <w:kern w:val="0"/>
          <w:sz w:val="30"/>
          <w:szCs w:val="30"/>
        </w:rPr>
        <w:t>万元</w:t>
      </w:r>
      <w:r w:rsidRPr="001E3E93">
        <w:rPr>
          <w:rFonts w:ascii="仿宋" w:eastAsia="仿宋" w:hAnsi="仿宋" w:cs="Verdana"/>
          <w:color w:val="000000"/>
          <w:kern w:val="0"/>
          <w:sz w:val="30"/>
          <w:szCs w:val="30"/>
        </w:rPr>
        <w:t>。</w:t>
      </w:r>
    </w:p>
    <w:p w:rsidR="0066681E" w:rsidRPr="001E3E93" w:rsidRDefault="0066681E" w:rsidP="0066681E">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四</w:t>
      </w:r>
      <w:r w:rsidRPr="001E3E93">
        <w:rPr>
          <w:rFonts w:ascii="仿宋" w:eastAsia="仿宋" w:hAnsi="仿宋" w:cs="Verdana" w:hint="eastAsia"/>
          <w:color w:val="000000"/>
          <w:kern w:val="0"/>
          <w:sz w:val="30"/>
          <w:szCs w:val="30"/>
        </w:rPr>
        <w:t>、</w:t>
      </w:r>
      <w:r w:rsidRPr="001E3E93">
        <w:rPr>
          <w:rFonts w:ascii="仿宋" w:eastAsia="仿宋" w:hAnsi="仿宋" w:cs="Verdana"/>
          <w:color w:val="000000"/>
          <w:kern w:val="0"/>
          <w:sz w:val="30"/>
          <w:szCs w:val="30"/>
        </w:rPr>
        <w:t>政府采购情况说明</w:t>
      </w:r>
    </w:p>
    <w:p w:rsidR="0066681E" w:rsidRPr="001E3E93" w:rsidRDefault="0066681E" w:rsidP="0066681E">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无政府采购事项。</w:t>
      </w:r>
    </w:p>
    <w:p w:rsidR="00FC5228" w:rsidRDefault="00FC5228" w:rsidP="00CF43DA">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五、政府性基金收支预算情况</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ED509D" w:rsidRDefault="00ED509D" w:rsidP="00ED509D">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ED509D" w:rsidRDefault="00ED509D" w:rsidP="00ED509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E912B9">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ED509D" w:rsidRDefault="00ED509D" w:rsidP="00ED509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736896" w:rsidRPr="00795BCD" w:rsidRDefault="00736896" w:rsidP="00736896">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2020年未安排项目支出，故未设置绩效目标。</w:t>
      </w:r>
    </w:p>
    <w:p w:rsidR="00736896" w:rsidRDefault="00736896" w:rsidP="00736896">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736896" w:rsidRDefault="00736896" w:rsidP="00736896">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8207A6" w:rsidRPr="00736896" w:rsidRDefault="008207A6" w:rsidP="00CF43DA">
      <w:pPr>
        <w:widowControl/>
        <w:spacing w:line="330" w:lineRule="atLeast"/>
        <w:ind w:firstLineChars="200" w:firstLine="600"/>
        <w:jc w:val="left"/>
        <w:rPr>
          <w:rFonts w:ascii="仿宋" w:eastAsia="仿宋" w:hAnsi="仿宋" w:cs="仿宋"/>
          <w:color w:val="000000"/>
          <w:kern w:val="0"/>
          <w:sz w:val="30"/>
          <w:szCs w:val="30"/>
        </w:rPr>
      </w:pPr>
    </w:p>
    <w:p w:rsidR="008207A6" w:rsidRPr="001961A4" w:rsidRDefault="008207A6" w:rsidP="008207A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第三部分 </w:t>
      </w:r>
      <w:r w:rsidR="00E804EF">
        <w:rPr>
          <w:rFonts w:ascii="仿宋" w:eastAsia="仿宋" w:hAnsi="仿宋" w:cs="仿宋" w:hint="eastAsia"/>
          <w:color w:val="000000"/>
          <w:kern w:val="0"/>
          <w:sz w:val="30"/>
          <w:szCs w:val="30"/>
        </w:rPr>
        <w:t>名词解释</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1.财政拨款收入：指市财政当年拨付的资金。</w:t>
      </w:r>
      <w:r w:rsidRPr="005A04CC">
        <w:rPr>
          <w:rFonts w:ascii="仿宋" w:eastAsia="仿宋" w:hAnsi="仿宋" w:cs="仿宋"/>
          <w:color w:val="000000"/>
          <w:kern w:val="0"/>
          <w:sz w:val="30"/>
          <w:szCs w:val="30"/>
        </w:rPr>
        <w:t xml:space="preserve"> </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2.其他收入：指除“财政拨款收入”、“财政专户拨款收入”等以外的收入，包括事业单位经营性收入、上级补助收入、附属单位上缴收入等。</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3.基本支出：指为保障机构正常运转、完成日常工作任务而发生的人员支出和公用支出。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4.项目支出：指在基本支出之外为完成特定行政任务和事业发展目标所发生的支出。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5.“三公”经费：指用财政拨款安排的因公出国（境）费、公务用车购置及运行费和公务接待费。其中，因公出国（境）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w:t>
      </w:r>
      <w:r w:rsidRPr="005A04CC">
        <w:rPr>
          <w:rFonts w:ascii="仿宋" w:eastAsia="仿宋" w:hAnsi="仿宋" w:cs="仿宋" w:hint="eastAsia"/>
          <w:color w:val="000000"/>
          <w:kern w:val="0"/>
          <w:sz w:val="30"/>
          <w:szCs w:val="30"/>
        </w:rPr>
        <w:lastRenderedPageBreak/>
        <w:t>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7.一般公共服务（类）财政事务（款）一般行政管理事务（项）：反映行政单位（包括实行公务员管理的事业单位）未单独设置项级科目的其他项目支出。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8一般公共服务（类）财政事务（款）信息化建设（项）：反映财政部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9.一般公共服务（类）财政事务（款）财政委托业务支出（项）：反映财政委托评审机构进行财政投资评审和委托建设银行等机构代理业务发生的支出。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11. 一般公共服务（类）财政事务（款）其他财政事务支出（项）：反映其他财政事务方面的支出。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12．教育支出（类）其他教育支出（款）其他教育支出（项）：反映其他用于教育方面的支出。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13. 社会保障和就业（类）行政事业单位离退休（款）归口管理的行政单位离退休（项）：反映实行归口管理的行政单位（包括实行公务员管理的事业单位）开支的离退休经费。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14. 社会保障和就业（类）行政事业单位离退休（款）机关事业单位基本养老保险缴费支出（项）：反映机关事业单位实施养老保险制度由单位缴纳的基本养老保险费支出。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1961A4" w:rsidRPr="005A04CC" w:rsidRDefault="005A04CC" w:rsidP="0073689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FC5228" w:rsidRPr="005A04CC" w:rsidRDefault="00FC5228" w:rsidP="00E70FEA">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w:t>
      </w:r>
      <w:r w:rsidR="00736896">
        <w:rPr>
          <w:rFonts w:ascii="仿宋" w:eastAsia="仿宋" w:hAnsi="仿宋" w:cs="仿宋" w:hint="eastAsia"/>
          <w:color w:val="000000"/>
          <w:kern w:val="0"/>
          <w:sz w:val="30"/>
          <w:szCs w:val="30"/>
        </w:rPr>
        <w:t>20</w:t>
      </w:r>
      <w:r w:rsidRPr="005A04CC">
        <w:rPr>
          <w:rFonts w:ascii="仿宋" w:eastAsia="仿宋" w:hAnsi="仿宋" w:cs="仿宋" w:hint="eastAsia"/>
          <w:color w:val="000000"/>
          <w:kern w:val="0"/>
          <w:sz w:val="30"/>
          <w:szCs w:val="30"/>
        </w:rPr>
        <w:t>年</w:t>
      </w:r>
      <w:r w:rsidR="00736896">
        <w:rPr>
          <w:rFonts w:ascii="仿宋" w:eastAsia="仿宋" w:hAnsi="仿宋" w:cs="仿宋" w:hint="eastAsia"/>
          <w:color w:val="000000"/>
          <w:kern w:val="0"/>
          <w:sz w:val="30"/>
          <w:szCs w:val="30"/>
        </w:rPr>
        <w:t>6</w:t>
      </w:r>
      <w:r w:rsidRPr="005A04CC">
        <w:rPr>
          <w:rFonts w:ascii="仿宋" w:eastAsia="仿宋" w:hAnsi="仿宋" w:cs="仿宋" w:hint="eastAsia"/>
          <w:color w:val="000000"/>
          <w:kern w:val="0"/>
          <w:sz w:val="30"/>
          <w:szCs w:val="30"/>
        </w:rPr>
        <w:t>月</w:t>
      </w:r>
      <w:r w:rsidR="00736896">
        <w:rPr>
          <w:rFonts w:ascii="仿宋" w:eastAsia="仿宋" w:hAnsi="仿宋" w:cs="仿宋" w:hint="eastAsia"/>
          <w:color w:val="000000"/>
          <w:kern w:val="0"/>
          <w:sz w:val="30"/>
          <w:szCs w:val="30"/>
        </w:rPr>
        <w:t>4</w:t>
      </w:r>
      <w:r w:rsidRPr="005A04CC">
        <w:rPr>
          <w:rFonts w:ascii="仿宋" w:eastAsia="仿宋" w:hAnsi="仿宋" w:cs="仿宋" w:hint="eastAsia"/>
          <w:color w:val="000000"/>
          <w:kern w:val="0"/>
          <w:sz w:val="30"/>
          <w:szCs w:val="30"/>
        </w:rPr>
        <w:t>日</w:t>
      </w:r>
    </w:p>
    <w:sectPr w:rsidR="00FC522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077" w:rsidRDefault="00480077" w:rsidP="009F1015">
      <w:r>
        <w:separator/>
      </w:r>
    </w:p>
  </w:endnote>
  <w:endnote w:type="continuationSeparator" w:id="0">
    <w:p w:rsidR="00480077" w:rsidRDefault="00480077"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077" w:rsidRDefault="00480077" w:rsidP="009F1015">
      <w:r>
        <w:separator/>
      </w:r>
    </w:p>
  </w:footnote>
  <w:footnote w:type="continuationSeparator" w:id="0">
    <w:p w:rsidR="00480077" w:rsidRDefault="00480077"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A55C1"/>
    <w:rsid w:val="00101BE5"/>
    <w:rsid w:val="00104AD4"/>
    <w:rsid w:val="0010550E"/>
    <w:rsid w:val="00164A2E"/>
    <w:rsid w:val="00165857"/>
    <w:rsid w:val="00187190"/>
    <w:rsid w:val="001961A4"/>
    <w:rsid w:val="001E3E93"/>
    <w:rsid w:val="00264775"/>
    <w:rsid w:val="00265F8B"/>
    <w:rsid w:val="003003AA"/>
    <w:rsid w:val="00342DA2"/>
    <w:rsid w:val="003B50ED"/>
    <w:rsid w:val="003C65CD"/>
    <w:rsid w:val="003E61DA"/>
    <w:rsid w:val="003F2AA1"/>
    <w:rsid w:val="003F4DFF"/>
    <w:rsid w:val="00400B94"/>
    <w:rsid w:val="004221E9"/>
    <w:rsid w:val="00480077"/>
    <w:rsid w:val="00536E7F"/>
    <w:rsid w:val="00594FB5"/>
    <w:rsid w:val="005A04CC"/>
    <w:rsid w:val="005F4DCC"/>
    <w:rsid w:val="00614500"/>
    <w:rsid w:val="006541E5"/>
    <w:rsid w:val="0066681E"/>
    <w:rsid w:val="00736896"/>
    <w:rsid w:val="00753345"/>
    <w:rsid w:val="00753F26"/>
    <w:rsid w:val="00755C7B"/>
    <w:rsid w:val="00765936"/>
    <w:rsid w:val="007805EB"/>
    <w:rsid w:val="00793572"/>
    <w:rsid w:val="007B12D0"/>
    <w:rsid w:val="007C5E3C"/>
    <w:rsid w:val="007F0E59"/>
    <w:rsid w:val="007F23D9"/>
    <w:rsid w:val="008074C7"/>
    <w:rsid w:val="008207A6"/>
    <w:rsid w:val="00820CF4"/>
    <w:rsid w:val="00826E6F"/>
    <w:rsid w:val="008620BC"/>
    <w:rsid w:val="008641D1"/>
    <w:rsid w:val="008B01B8"/>
    <w:rsid w:val="009244A6"/>
    <w:rsid w:val="00941B10"/>
    <w:rsid w:val="0095691F"/>
    <w:rsid w:val="00961681"/>
    <w:rsid w:val="009652AA"/>
    <w:rsid w:val="00967405"/>
    <w:rsid w:val="009848F0"/>
    <w:rsid w:val="009F1015"/>
    <w:rsid w:val="009F229D"/>
    <w:rsid w:val="00A12672"/>
    <w:rsid w:val="00A150E4"/>
    <w:rsid w:val="00A26A44"/>
    <w:rsid w:val="00A377FD"/>
    <w:rsid w:val="00A5549A"/>
    <w:rsid w:val="00A70656"/>
    <w:rsid w:val="00A7639E"/>
    <w:rsid w:val="00A924A6"/>
    <w:rsid w:val="00AD68C2"/>
    <w:rsid w:val="00B217F1"/>
    <w:rsid w:val="00B3246D"/>
    <w:rsid w:val="00B40E6C"/>
    <w:rsid w:val="00B66980"/>
    <w:rsid w:val="00BA3B3C"/>
    <w:rsid w:val="00C052C0"/>
    <w:rsid w:val="00C206AB"/>
    <w:rsid w:val="00C67479"/>
    <w:rsid w:val="00CA6736"/>
    <w:rsid w:val="00CE6E07"/>
    <w:rsid w:val="00CF43DA"/>
    <w:rsid w:val="00D10236"/>
    <w:rsid w:val="00D176CA"/>
    <w:rsid w:val="00D400F0"/>
    <w:rsid w:val="00D82E50"/>
    <w:rsid w:val="00DC1136"/>
    <w:rsid w:val="00DD605A"/>
    <w:rsid w:val="00DD67CE"/>
    <w:rsid w:val="00DF1ED1"/>
    <w:rsid w:val="00DF2079"/>
    <w:rsid w:val="00E160F9"/>
    <w:rsid w:val="00E365F4"/>
    <w:rsid w:val="00E679E1"/>
    <w:rsid w:val="00E70FEA"/>
    <w:rsid w:val="00E7467D"/>
    <w:rsid w:val="00E804EF"/>
    <w:rsid w:val="00E876F7"/>
    <w:rsid w:val="00E912B9"/>
    <w:rsid w:val="00EA15E7"/>
    <w:rsid w:val="00EB2027"/>
    <w:rsid w:val="00EB4D6C"/>
    <w:rsid w:val="00EB6E55"/>
    <w:rsid w:val="00ED509D"/>
    <w:rsid w:val="00EE134B"/>
    <w:rsid w:val="00F01060"/>
    <w:rsid w:val="00F251AC"/>
    <w:rsid w:val="00F678D3"/>
    <w:rsid w:val="00F713C4"/>
    <w:rsid w:val="00F76F83"/>
    <w:rsid w:val="00F94B86"/>
    <w:rsid w:val="00FC5228"/>
    <w:rsid w:val="00FD042E"/>
    <w:rsid w:val="00FD7251"/>
    <w:rsid w:val="00FE5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558754">
      <w:marLeft w:val="0"/>
      <w:marRight w:val="0"/>
      <w:marTop w:val="0"/>
      <w:marBottom w:val="0"/>
      <w:divBdr>
        <w:top w:val="none" w:sz="0" w:space="0" w:color="auto"/>
        <w:left w:val="none" w:sz="0" w:space="0" w:color="auto"/>
        <w:bottom w:val="none" w:sz="0" w:space="0" w:color="auto"/>
        <w:right w:val="none" w:sz="0" w:space="0" w:color="auto"/>
      </w:divBdr>
    </w:div>
    <w:div w:id="238558755">
      <w:marLeft w:val="0"/>
      <w:marRight w:val="0"/>
      <w:marTop w:val="0"/>
      <w:marBottom w:val="0"/>
      <w:divBdr>
        <w:top w:val="none" w:sz="0" w:space="0" w:color="auto"/>
        <w:left w:val="none" w:sz="0" w:space="0" w:color="auto"/>
        <w:bottom w:val="none" w:sz="0" w:space="0" w:color="auto"/>
        <w:right w:val="none" w:sz="0" w:space="0" w:color="auto"/>
      </w:divBdr>
    </w:div>
    <w:div w:id="917901797">
      <w:bodyDiv w:val="1"/>
      <w:marLeft w:val="0"/>
      <w:marRight w:val="0"/>
      <w:marTop w:val="0"/>
      <w:marBottom w:val="0"/>
      <w:divBdr>
        <w:top w:val="none" w:sz="0" w:space="0" w:color="auto"/>
        <w:left w:val="none" w:sz="0" w:space="0" w:color="auto"/>
        <w:bottom w:val="none" w:sz="0" w:space="0" w:color="auto"/>
        <w:right w:val="none" w:sz="0" w:space="0" w:color="auto"/>
      </w:divBdr>
    </w:div>
    <w:div w:id="187140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Pages>
  <Words>394</Words>
  <Characters>2246</Characters>
  <Application>Microsoft Office Word</Application>
  <DocSecurity>0</DocSecurity>
  <Lines>18</Lines>
  <Paragraphs>5</Paragraphs>
  <ScaleCrop>false</ScaleCrop>
  <Company>Microsoft</Company>
  <LinksUpToDate>false</LinksUpToDate>
  <CharactersWithSpaces>2635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Administrator</cp:lastModifiedBy>
  <cp:revision>42</cp:revision>
  <cp:lastPrinted>2018-04-27T03:41:00Z</cp:lastPrinted>
  <dcterms:created xsi:type="dcterms:W3CDTF">2018-04-27T03:07:00Z</dcterms:created>
  <dcterms:modified xsi:type="dcterms:W3CDTF">2020-08-07T09:59:00Z</dcterms:modified>
</cp:coreProperties>
</file>