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382" w:rsidRPr="00DC1136" w:rsidRDefault="00386382" w:rsidP="007805EB">
      <w:pPr>
        <w:spacing w:line="600" w:lineRule="exact"/>
        <w:rPr>
          <w:rFonts w:ascii="仿宋_GB2312" w:eastAsia="仿宋_GB2312"/>
          <w:sz w:val="32"/>
          <w:szCs w:val="32"/>
        </w:rPr>
      </w:pPr>
    </w:p>
    <w:p w:rsidR="00386382" w:rsidRPr="00EC28D6" w:rsidRDefault="00386382" w:rsidP="009652AA">
      <w:pPr>
        <w:widowControl/>
        <w:spacing w:line="330" w:lineRule="atLeast"/>
        <w:jc w:val="center"/>
        <w:rPr>
          <w:rFonts w:ascii="仿宋" w:eastAsia="仿宋" w:hAnsi="仿宋"/>
          <w:b/>
          <w:bCs/>
          <w:sz w:val="36"/>
          <w:szCs w:val="36"/>
        </w:rPr>
      </w:pPr>
      <w:r w:rsidRPr="00EC28D6">
        <w:rPr>
          <w:rFonts w:ascii="仿宋" w:eastAsia="仿宋" w:hAnsi="仿宋" w:cs="仿宋" w:hint="eastAsia"/>
          <w:b/>
          <w:bCs/>
          <w:sz w:val="36"/>
          <w:szCs w:val="36"/>
        </w:rPr>
        <w:t>高新区交通管理处</w:t>
      </w:r>
      <w:r w:rsidRPr="00EC28D6">
        <w:rPr>
          <w:rFonts w:ascii="仿宋" w:eastAsia="仿宋" w:hAnsi="仿宋" w:cs="仿宋"/>
          <w:b/>
          <w:bCs/>
          <w:color w:val="000000"/>
          <w:kern w:val="0"/>
          <w:sz w:val="36"/>
          <w:szCs w:val="36"/>
        </w:rPr>
        <w:t>20</w:t>
      </w:r>
      <w:r w:rsidR="00F37019">
        <w:rPr>
          <w:rFonts w:ascii="仿宋" w:eastAsia="仿宋" w:hAnsi="仿宋" w:cs="仿宋" w:hint="eastAsia"/>
          <w:b/>
          <w:bCs/>
          <w:color w:val="000000"/>
          <w:kern w:val="0"/>
          <w:sz w:val="36"/>
          <w:szCs w:val="36"/>
        </w:rPr>
        <w:t>20</w:t>
      </w:r>
      <w:r w:rsidRPr="00EC28D6">
        <w:rPr>
          <w:rFonts w:ascii="仿宋" w:eastAsia="仿宋" w:hAnsi="仿宋" w:cs="仿宋" w:hint="eastAsia"/>
          <w:b/>
          <w:bCs/>
          <w:color w:val="000000"/>
          <w:kern w:val="0"/>
          <w:sz w:val="36"/>
          <w:szCs w:val="36"/>
        </w:rPr>
        <w:t>年部门预算</w:t>
      </w:r>
    </w:p>
    <w:p w:rsidR="00386382" w:rsidRDefault="00386382" w:rsidP="005E5BD4">
      <w:pPr>
        <w:widowControl/>
        <w:spacing w:line="330" w:lineRule="atLeast"/>
        <w:ind w:firstLineChars="200" w:firstLine="602"/>
        <w:jc w:val="left"/>
        <w:rPr>
          <w:rFonts w:ascii="仿宋" w:eastAsia="仿宋" w:hAnsi="仿宋"/>
          <w:b/>
          <w:bCs/>
          <w:sz w:val="30"/>
          <w:szCs w:val="30"/>
        </w:rPr>
      </w:pP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1</w:t>
      </w:r>
      <w:r w:rsidRPr="00751DBE">
        <w:rPr>
          <w:rFonts w:ascii="仿宋" w:eastAsia="仿宋" w:hAnsi="仿宋" w:hint="eastAsia"/>
          <w:sz w:val="30"/>
          <w:szCs w:val="30"/>
        </w:rPr>
        <w:t>、负责对交通工作运行动态进行分析研究，提出对策、建议；</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2</w:t>
      </w:r>
      <w:r w:rsidRPr="00751DBE">
        <w:rPr>
          <w:rFonts w:ascii="仿宋" w:eastAsia="仿宋" w:hAnsi="仿宋" w:hint="eastAsia"/>
          <w:sz w:val="30"/>
          <w:szCs w:val="30"/>
        </w:rPr>
        <w:t>、负责全局经济工作目标的汇总和检查；</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3</w:t>
      </w:r>
      <w:r w:rsidRPr="00751DBE">
        <w:rPr>
          <w:rFonts w:ascii="仿宋" w:eastAsia="仿宋" w:hAnsi="仿宋" w:hint="eastAsia"/>
          <w:sz w:val="30"/>
          <w:szCs w:val="30"/>
        </w:rPr>
        <w:t>、负责交通行业管理、服务及运价的协调工作；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4</w:t>
      </w:r>
      <w:r w:rsidRPr="00751DBE">
        <w:rPr>
          <w:rFonts w:ascii="仿宋" w:eastAsia="仿宋" w:hAnsi="仿宋" w:hint="eastAsia"/>
          <w:sz w:val="30"/>
          <w:szCs w:val="30"/>
        </w:rPr>
        <w:t>、负责全区交通行业综合运输统计分析；</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5</w:t>
      </w:r>
      <w:r w:rsidRPr="00751DBE">
        <w:rPr>
          <w:rFonts w:ascii="仿宋" w:eastAsia="仿宋" w:hAnsi="仿宋" w:hint="eastAsia"/>
          <w:sz w:val="30"/>
          <w:szCs w:val="30"/>
        </w:rPr>
        <w:t>、负责区行政服务中心交通窗口管理工作；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6</w:t>
      </w:r>
      <w:r w:rsidRPr="00751DBE">
        <w:rPr>
          <w:rFonts w:ascii="仿宋" w:eastAsia="仿宋" w:hAnsi="仿宋" w:hint="eastAsia"/>
          <w:sz w:val="30"/>
          <w:szCs w:val="30"/>
        </w:rPr>
        <w:t>、负责执法人员培训、执法证件管理和法规宣传工作；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7</w:t>
      </w:r>
      <w:r w:rsidRPr="00751DBE">
        <w:rPr>
          <w:rFonts w:ascii="仿宋" w:eastAsia="仿宋" w:hAnsi="仿宋" w:hint="eastAsia"/>
          <w:sz w:val="30"/>
          <w:szCs w:val="30"/>
        </w:rPr>
        <w:t>、负责交通系统行政执法责任制的落实和行政复议、应诉工作；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8</w:t>
      </w:r>
      <w:r w:rsidRPr="00751DBE">
        <w:rPr>
          <w:rFonts w:ascii="仿宋" w:eastAsia="仿宋" w:hAnsi="仿宋" w:hint="eastAsia"/>
          <w:sz w:val="30"/>
          <w:szCs w:val="30"/>
        </w:rPr>
        <w:t>、履行局办公室日常工作职能，做好后勤物资保障工作。</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F37019">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年交通管理处部门预算为本部综合收支计划，无二级单位。</w:t>
      </w:r>
    </w:p>
    <w:p w:rsidR="00386382" w:rsidRPr="00751DBE"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1961A4"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第二部分部门预算情况说明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86382" w:rsidRPr="008768DB"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Verdana"/>
          <w:color w:val="000000"/>
          <w:kern w:val="0"/>
          <w:sz w:val="30"/>
          <w:szCs w:val="30"/>
        </w:rPr>
        <w:t>15</w:t>
      </w:r>
      <w:r w:rsidR="006678F7">
        <w:rPr>
          <w:rFonts w:ascii="仿宋" w:eastAsia="仿宋" w:hAnsi="仿宋" w:cs="Verdana" w:hint="eastAsia"/>
          <w:color w:val="000000"/>
          <w:kern w:val="0"/>
          <w:sz w:val="30"/>
          <w:szCs w:val="30"/>
        </w:rPr>
        <w:t>3.4</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8171D3">
        <w:rPr>
          <w:rFonts w:ascii="仿宋" w:eastAsia="仿宋" w:hAnsi="仿宋" w:hint="eastAsia"/>
          <w:sz w:val="30"/>
          <w:szCs w:val="30"/>
        </w:rPr>
        <w:t>96.2</w:t>
      </w:r>
      <w:r w:rsidRPr="001E3E93">
        <w:rPr>
          <w:rFonts w:ascii="仿宋" w:eastAsia="仿宋" w:hAnsi="仿宋" w:hint="eastAsia"/>
          <w:sz w:val="30"/>
          <w:szCs w:val="30"/>
        </w:rPr>
        <w:t>万元，商品和服务支出</w:t>
      </w:r>
      <w:r w:rsidR="008171D3">
        <w:rPr>
          <w:rFonts w:ascii="仿宋" w:eastAsia="仿宋" w:hAnsi="仿宋" w:hint="eastAsia"/>
          <w:sz w:val="30"/>
          <w:szCs w:val="30"/>
        </w:rPr>
        <w:t>57.2</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全部为一般公共预算收支，无政府性基金预算收支。</w:t>
      </w:r>
      <w:r w:rsidR="00477599" w:rsidRPr="00477599">
        <w:rPr>
          <w:rFonts w:ascii="仿宋" w:eastAsia="仿宋" w:hAnsi="仿宋" w:hint="eastAsia"/>
          <w:sz w:val="30"/>
          <w:szCs w:val="30"/>
        </w:rPr>
        <w:t>收入比</w:t>
      </w:r>
      <w:r w:rsidR="00477599" w:rsidRPr="00477599">
        <w:rPr>
          <w:rFonts w:ascii="仿宋" w:eastAsia="仿宋" w:hAnsi="仿宋"/>
          <w:sz w:val="30"/>
          <w:szCs w:val="30"/>
        </w:rPr>
        <w:t>2019</w:t>
      </w:r>
      <w:r w:rsidR="00477599" w:rsidRPr="00477599">
        <w:rPr>
          <w:rFonts w:ascii="仿宋" w:eastAsia="仿宋" w:hAnsi="仿宋" w:hint="eastAsia"/>
          <w:sz w:val="30"/>
          <w:szCs w:val="30"/>
        </w:rPr>
        <w:t>年预算数减少0.8万元，其中财政拨款收入比</w:t>
      </w:r>
      <w:r w:rsidR="00477599" w:rsidRPr="00477599">
        <w:rPr>
          <w:rFonts w:ascii="仿宋" w:eastAsia="仿宋" w:hAnsi="仿宋"/>
          <w:sz w:val="30"/>
          <w:szCs w:val="30"/>
        </w:rPr>
        <w:t>2019</w:t>
      </w:r>
      <w:r w:rsidR="00477599" w:rsidRPr="00477599">
        <w:rPr>
          <w:rFonts w:ascii="仿宋" w:eastAsia="仿宋" w:hAnsi="仿宋" w:hint="eastAsia"/>
          <w:sz w:val="30"/>
          <w:szCs w:val="30"/>
        </w:rPr>
        <w:t>年预算数减少0.8万元；支出比</w:t>
      </w:r>
      <w:r w:rsidR="00477599" w:rsidRPr="00477599">
        <w:rPr>
          <w:rFonts w:ascii="仿宋" w:eastAsia="仿宋" w:hAnsi="仿宋"/>
          <w:sz w:val="30"/>
          <w:szCs w:val="30"/>
        </w:rPr>
        <w:t>2019</w:t>
      </w:r>
      <w:r w:rsidR="00477599" w:rsidRPr="00477599">
        <w:rPr>
          <w:rFonts w:ascii="仿宋" w:eastAsia="仿宋" w:hAnsi="仿宋" w:hint="eastAsia"/>
          <w:sz w:val="30"/>
          <w:szCs w:val="30"/>
        </w:rPr>
        <w:t>年预算数减少0.8万</w:t>
      </w:r>
      <w:bookmarkStart w:id="0" w:name="_GoBack"/>
      <w:bookmarkEnd w:id="0"/>
      <w:r w:rsidR="00477599" w:rsidRPr="00477599">
        <w:rPr>
          <w:rFonts w:ascii="仿宋" w:eastAsia="仿宋" w:hAnsi="仿宋" w:hint="eastAsia"/>
          <w:sz w:val="30"/>
          <w:szCs w:val="30"/>
        </w:rPr>
        <w:t>元，</w:t>
      </w:r>
      <w:r w:rsidRPr="00477599">
        <w:rPr>
          <w:rFonts w:ascii="仿宋" w:eastAsia="仿宋" w:hAnsi="仿宋" w:hint="eastAsia"/>
          <w:sz w:val="30"/>
          <w:szCs w:val="30"/>
        </w:rPr>
        <w:t>其</w:t>
      </w:r>
      <w:r>
        <w:rPr>
          <w:rFonts w:ascii="仿宋" w:eastAsia="仿宋" w:hAnsi="仿宋" w:cs="Verdana" w:hint="eastAsia"/>
          <w:color w:val="000000"/>
          <w:kern w:val="0"/>
          <w:sz w:val="30"/>
          <w:szCs w:val="30"/>
        </w:rPr>
        <w:t>中</w:t>
      </w:r>
      <w:r w:rsidRPr="001E3E93">
        <w:rPr>
          <w:rFonts w:ascii="仿宋" w:eastAsia="仿宋" w:hAnsi="仿宋" w:hint="eastAsia"/>
          <w:sz w:val="30"/>
          <w:szCs w:val="30"/>
        </w:rPr>
        <w:t>工资福利和对个人家庭补助支出</w:t>
      </w:r>
      <w:r w:rsidR="004C1FF7">
        <w:rPr>
          <w:rFonts w:ascii="仿宋" w:eastAsia="仿宋" w:hAnsi="仿宋" w:hint="eastAsia"/>
          <w:sz w:val="30"/>
          <w:szCs w:val="30"/>
        </w:rPr>
        <w:t>减少10.5</w:t>
      </w:r>
      <w:r w:rsidRPr="001E3E93">
        <w:rPr>
          <w:rFonts w:ascii="仿宋" w:eastAsia="仿宋" w:hAnsi="仿宋" w:hint="eastAsia"/>
          <w:sz w:val="30"/>
          <w:szCs w:val="30"/>
        </w:rPr>
        <w:t>万元，商品和服务支出</w:t>
      </w:r>
      <w:r w:rsidR="00BF25E5">
        <w:rPr>
          <w:rFonts w:ascii="仿宋" w:eastAsia="仿宋" w:hAnsi="仿宋" w:hint="eastAsia"/>
          <w:sz w:val="30"/>
          <w:szCs w:val="30"/>
        </w:rPr>
        <w:t>增加9.7</w:t>
      </w:r>
      <w:r w:rsidRPr="001E3E93">
        <w:rPr>
          <w:rFonts w:ascii="仿宋" w:eastAsia="仿宋" w:hAnsi="仿宋" w:hint="eastAsia"/>
          <w:sz w:val="30"/>
          <w:szCs w:val="30"/>
        </w:rPr>
        <w:t>万元。</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86382" w:rsidRPr="001E3E93" w:rsidRDefault="00386382" w:rsidP="005E5BD4">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“三公”经费预算</w:t>
      </w:r>
      <w:r>
        <w:rPr>
          <w:rFonts w:ascii="仿宋" w:eastAsia="仿宋" w:hAnsi="仿宋" w:hint="eastAsia"/>
          <w:sz w:val="30"/>
          <w:szCs w:val="30"/>
        </w:rPr>
        <w:t>事项，与去年相同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2.</w:t>
      </w:r>
      <w:r w:rsidR="000969A1">
        <w:rPr>
          <w:rFonts w:ascii="仿宋" w:eastAsia="仿宋" w:hAnsi="仿宋" w:cs="Verdana" w:hint="eastAsia"/>
          <w:color w:val="000000"/>
          <w:kern w:val="0"/>
          <w:sz w:val="30"/>
          <w:szCs w:val="30"/>
        </w:rPr>
        <w:t>6</w:t>
      </w:r>
      <w:r w:rsidRPr="001E3E93">
        <w:rPr>
          <w:rFonts w:ascii="仿宋" w:eastAsia="仿宋" w:hAnsi="仿宋" w:cs="Verdana" w:hint="eastAsia"/>
          <w:color w:val="000000"/>
          <w:kern w:val="0"/>
          <w:sz w:val="30"/>
          <w:szCs w:val="30"/>
        </w:rPr>
        <w:t>万元。</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5E5BD4" w:rsidRDefault="005E5BD4" w:rsidP="005E5BD4">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5E5BD4" w:rsidRDefault="005E5BD4" w:rsidP="005E5BD4">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EB5234">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w:t>
      </w:r>
      <w:r w:rsidR="00352A05">
        <w:rPr>
          <w:rFonts w:ascii="仿宋" w:eastAsia="仿宋" w:hAnsi="仿宋" w:cs="仿宋" w:hint="eastAsia"/>
          <w:color w:val="000000"/>
          <w:kern w:val="0"/>
          <w:sz w:val="30"/>
          <w:szCs w:val="30"/>
        </w:rPr>
        <w:t>2</w:t>
      </w:r>
      <w:r>
        <w:rPr>
          <w:rFonts w:ascii="仿宋" w:eastAsia="仿宋" w:hAnsi="仿宋" w:cs="仿宋" w:hint="eastAsia"/>
          <w:color w:val="000000"/>
          <w:kern w:val="0"/>
          <w:sz w:val="30"/>
          <w:szCs w:val="30"/>
        </w:rPr>
        <w:t>辆；单位价值50万元（含）以上通用设备0台（套）；单位价值100万元以上专用设备0台（套）。</w:t>
      </w:r>
    </w:p>
    <w:p w:rsidR="005E5BD4" w:rsidRDefault="005E5BD4"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701D9F" w:rsidRPr="00795BCD" w:rsidRDefault="00701D9F" w:rsidP="00701D9F">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本部门</w:t>
      </w:r>
      <w:r>
        <w:rPr>
          <w:rFonts w:ascii="仿宋" w:eastAsia="仿宋" w:hAnsi="仿宋" w:cs="仿宋" w:hint="eastAsia"/>
          <w:color w:val="000000"/>
          <w:kern w:val="0"/>
          <w:sz w:val="30"/>
          <w:szCs w:val="30"/>
        </w:rPr>
        <w:t>2020年未安排项目支出，故未设置绩效目标。</w:t>
      </w:r>
    </w:p>
    <w:p w:rsidR="00701D9F" w:rsidRDefault="00701D9F" w:rsidP="00701D9F">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701D9F" w:rsidRDefault="00701D9F" w:rsidP="00701D9F">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386382" w:rsidRPr="00701D9F"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1961A4"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第三部分名词解释</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5A04CC" w:rsidRDefault="00AC0B46"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                             </w:t>
      </w:r>
      <w:r w:rsidR="00002542">
        <w:rPr>
          <w:rFonts w:ascii="仿宋" w:eastAsia="仿宋" w:hAnsi="仿宋" w:cs="仿宋" w:hint="eastAsia"/>
          <w:color w:val="000000"/>
          <w:kern w:val="0"/>
          <w:sz w:val="30"/>
          <w:szCs w:val="30"/>
        </w:rPr>
        <w:t xml:space="preserve"> </w:t>
      </w:r>
      <w:r w:rsidR="00386382" w:rsidRPr="005A04CC">
        <w:rPr>
          <w:rFonts w:ascii="仿宋" w:eastAsia="仿宋" w:hAnsi="仿宋" w:cs="仿宋"/>
          <w:color w:val="000000"/>
          <w:kern w:val="0"/>
          <w:sz w:val="30"/>
          <w:szCs w:val="30"/>
        </w:rPr>
        <w:t xml:space="preserve"> 20</w:t>
      </w:r>
      <w:r w:rsidR="00701D9F">
        <w:rPr>
          <w:rFonts w:ascii="仿宋" w:eastAsia="仿宋" w:hAnsi="仿宋" w:cs="仿宋" w:hint="eastAsia"/>
          <w:color w:val="000000"/>
          <w:kern w:val="0"/>
          <w:sz w:val="30"/>
          <w:szCs w:val="30"/>
        </w:rPr>
        <w:t>20</w:t>
      </w:r>
      <w:r w:rsidR="00386382" w:rsidRPr="005A04CC">
        <w:rPr>
          <w:rFonts w:ascii="仿宋" w:eastAsia="仿宋" w:hAnsi="仿宋" w:cs="仿宋" w:hint="eastAsia"/>
          <w:color w:val="000000"/>
          <w:kern w:val="0"/>
          <w:sz w:val="30"/>
          <w:szCs w:val="30"/>
        </w:rPr>
        <w:t>年</w:t>
      </w:r>
      <w:r w:rsidR="00701D9F">
        <w:rPr>
          <w:rFonts w:ascii="仿宋" w:eastAsia="仿宋" w:hAnsi="仿宋" w:cs="仿宋" w:hint="eastAsia"/>
          <w:color w:val="000000"/>
          <w:kern w:val="0"/>
          <w:sz w:val="30"/>
          <w:szCs w:val="30"/>
        </w:rPr>
        <w:t>6</w:t>
      </w:r>
      <w:r w:rsidR="00386382" w:rsidRPr="005A04CC">
        <w:rPr>
          <w:rFonts w:ascii="仿宋" w:eastAsia="仿宋" w:hAnsi="仿宋" w:cs="仿宋" w:hint="eastAsia"/>
          <w:color w:val="000000"/>
          <w:kern w:val="0"/>
          <w:sz w:val="30"/>
          <w:szCs w:val="30"/>
        </w:rPr>
        <w:t>月</w:t>
      </w:r>
      <w:r w:rsidR="00701D9F">
        <w:rPr>
          <w:rFonts w:ascii="仿宋" w:eastAsia="仿宋" w:hAnsi="仿宋" w:cs="仿宋" w:hint="eastAsia"/>
          <w:color w:val="000000"/>
          <w:kern w:val="0"/>
          <w:sz w:val="30"/>
          <w:szCs w:val="30"/>
        </w:rPr>
        <w:t>4</w:t>
      </w:r>
      <w:r w:rsidR="00386382" w:rsidRPr="005A04CC">
        <w:rPr>
          <w:rFonts w:ascii="仿宋" w:eastAsia="仿宋" w:hAnsi="仿宋" w:cs="仿宋" w:hint="eastAsia"/>
          <w:color w:val="000000"/>
          <w:kern w:val="0"/>
          <w:sz w:val="30"/>
          <w:szCs w:val="30"/>
        </w:rPr>
        <w:t>日</w:t>
      </w:r>
    </w:p>
    <w:p w:rsidR="00386382" w:rsidRPr="005A04CC" w:rsidRDefault="00386382" w:rsidP="006A393D">
      <w:pPr>
        <w:widowControl/>
        <w:spacing w:line="330" w:lineRule="atLeast"/>
        <w:ind w:firstLineChars="200" w:firstLine="600"/>
        <w:jc w:val="left"/>
        <w:rPr>
          <w:rFonts w:ascii="仿宋" w:eastAsia="仿宋" w:hAnsi="仿宋" w:cs="仿宋"/>
          <w:color w:val="000000"/>
          <w:kern w:val="0"/>
          <w:sz w:val="30"/>
          <w:szCs w:val="30"/>
        </w:rPr>
      </w:pPr>
    </w:p>
    <w:sectPr w:rsidR="0038638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CBE" w:rsidRDefault="00BB0CBE" w:rsidP="009F1015">
      <w:r>
        <w:separator/>
      </w:r>
    </w:p>
  </w:endnote>
  <w:endnote w:type="continuationSeparator" w:id="0">
    <w:p w:rsidR="00BB0CBE" w:rsidRDefault="00BB0CBE"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CBE" w:rsidRDefault="00BB0CBE" w:rsidP="009F1015">
      <w:r>
        <w:separator/>
      </w:r>
    </w:p>
  </w:footnote>
  <w:footnote w:type="continuationSeparator" w:id="0">
    <w:p w:rsidR="00BB0CBE" w:rsidRDefault="00BB0CBE"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02542"/>
    <w:rsid w:val="000130C2"/>
    <w:rsid w:val="000862C7"/>
    <w:rsid w:val="000969A1"/>
    <w:rsid w:val="000A55C1"/>
    <w:rsid w:val="000D3C2B"/>
    <w:rsid w:val="00101BE5"/>
    <w:rsid w:val="00104AD4"/>
    <w:rsid w:val="0010550E"/>
    <w:rsid w:val="00164A2E"/>
    <w:rsid w:val="00165857"/>
    <w:rsid w:val="00187190"/>
    <w:rsid w:val="001961A4"/>
    <w:rsid w:val="001E1205"/>
    <w:rsid w:val="001E3E93"/>
    <w:rsid w:val="00264775"/>
    <w:rsid w:val="00265F8B"/>
    <w:rsid w:val="003003AA"/>
    <w:rsid w:val="003420E2"/>
    <w:rsid w:val="00342DA2"/>
    <w:rsid w:val="00352A05"/>
    <w:rsid w:val="00386382"/>
    <w:rsid w:val="003B50ED"/>
    <w:rsid w:val="003B63CF"/>
    <w:rsid w:val="003C65CD"/>
    <w:rsid w:val="003E61DA"/>
    <w:rsid w:val="003E6E9B"/>
    <w:rsid w:val="003F2AA1"/>
    <w:rsid w:val="003F4DFF"/>
    <w:rsid w:val="004111CA"/>
    <w:rsid w:val="004221E9"/>
    <w:rsid w:val="0043441C"/>
    <w:rsid w:val="00477599"/>
    <w:rsid w:val="004C1FF7"/>
    <w:rsid w:val="004C79D6"/>
    <w:rsid w:val="00594FB5"/>
    <w:rsid w:val="005A04CC"/>
    <w:rsid w:val="005E5BD4"/>
    <w:rsid w:val="005F4DCC"/>
    <w:rsid w:val="00614500"/>
    <w:rsid w:val="006541E5"/>
    <w:rsid w:val="006678F7"/>
    <w:rsid w:val="006A393D"/>
    <w:rsid w:val="00701D9F"/>
    <w:rsid w:val="007422B7"/>
    <w:rsid w:val="00751DBE"/>
    <w:rsid w:val="00753345"/>
    <w:rsid w:val="00753F26"/>
    <w:rsid w:val="00755C7B"/>
    <w:rsid w:val="00762A9A"/>
    <w:rsid w:val="007805EB"/>
    <w:rsid w:val="00793572"/>
    <w:rsid w:val="007B12D0"/>
    <w:rsid w:val="007C5E3C"/>
    <w:rsid w:val="007F23D9"/>
    <w:rsid w:val="008171D3"/>
    <w:rsid w:val="008207A6"/>
    <w:rsid w:val="00826E6F"/>
    <w:rsid w:val="00851F18"/>
    <w:rsid w:val="008620BC"/>
    <w:rsid w:val="008641D1"/>
    <w:rsid w:val="008768DB"/>
    <w:rsid w:val="008B01B8"/>
    <w:rsid w:val="008D0E44"/>
    <w:rsid w:val="009244A6"/>
    <w:rsid w:val="00941B10"/>
    <w:rsid w:val="00947221"/>
    <w:rsid w:val="00961681"/>
    <w:rsid w:val="0096511E"/>
    <w:rsid w:val="009652AA"/>
    <w:rsid w:val="009848F0"/>
    <w:rsid w:val="009F1015"/>
    <w:rsid w:val="009F229D"/>
    <w:rsid w:val="00A12672"/>
    <w:rsid w:val="00A150E4"/>
    <w:rsid w:val="00A26A44"/>
    <w:rsid w:val="00A377FD"/>
    <w:rsid w:val="00A5549A"/>
    <w:rsid w:val="00A70656"/>
    <w:rsid w:val="00A7639E"/>
    <w:rsid w:val="00A924A6"/>
    <w:rsid w:val="00AC0B46"/>
    <w:rsid w:val="00B217F1"/>
    <w:rsid w:val="00B246D0"/>
    <w:rsid w:val="00B40E6C"/>
    <w:rsid w:val="00BB0CBE"/>
    <w:rsid w:val="00BF25E5"/>
    <w:rsid w:val="00C052C0"/>
    <w:rsid w:val="00C336CD"/>
    <w:rsid w:val="00C6288D"/>
    <w:rsid w:val="00C67479"/>
    <w:rsid w:val="00CF43DA"/>
    <w:rsid w:val="00D10236"/>
    <w:rsid w:val="00D1679E"/>
    <w:rsid w:val="00D176CA"/>
    <w:rsid w:val="00D400F0"/>
    <w:rsid w:val="00D82E50"/>
    <w:rsid w:val="00DC1136"/>
    <w:rsid w:val="00DD605A"/>
    <w:rsid w:val="00DD67CE"/>
    <w:rsid w:val="00DF2079"/>
    <w:rsid w:val="00E160F9"/>
    <w:rsid w:val="00E679E1"/>
    <w:rsid w:val="00E804EF"/>
    <w:rsid w:val="00E95E69"/>
    <w:rsid w:val="00EA15E7"/>
    <w:rsid w:val="00EB5234"/>
    <w:rsid w:val="00EB6E55"/>
    <w:rsid w:val="00EC28D6"/>
    <w:rsid w:val="00EE134B"/>
    <w:rsid w:val="00F01060"/>
    <w:rsid w:val="00F251AC"/>
    <w:rsid w:val="00F37019"/>
    <w:rsid w:val="00F44892"/>
    <w:rsid w:val="00F713C4"/>
    <w:rsid w:val="00F76F83"/>
    <w:rsid w:val="00F94B86"/>
    <w:rsid w:val="00F967A5"/>
    <w:rsid w:val="00FC5228"/>
    <w:rsid w:val="00FD042E"/>
    <w:rsid w:val="00FD7251"/>
    <w:rsid w:val="00FE01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4490">
      <w:bodyDiv w:val="1"/>
      <w:marLeft w:val="0"/>
      <w:marRight w:val="0"/>
      <w:marTop w:val="0"/>
      <w:marBottom w:val="0"/>
      <w:divBdr>
        <w:top w:val="none" w:sz="0" w:space="0" w:color="auto"/>
        <w:left w:val="none" w:sz="0" w:space="0" w:color="auto"/>
        <w:bottom w:val="none" w:sz="0" w:space="0" w:color="auto"/>
        <w:right w:val="none" w:sz="0" w:space="0" w:color="auto"/>
      </w:divBdr>
    </w:div>
    <w:div w:id="1563952013">
      <w:marLeft w:val="0"/>
      <w:marRight w:val="0"/>
      <w:marTop w:val="0"/>
      <w:marBottom w:val="0"/>
      <w:divBdr>
        <w:top w:val="none" w:sz="0" w:space="0" w:color="auto"/>
        <w:left w:val="none" w:sz="0" w:space="0" w:color="auto"/>
        <w:bottom w:val="none" w:sz="0" w:space="0" w:color="auto"/>
        <w:right w:val="none" w:sz="0" w:space="0" w:color="auto"/>
      </w:divBdr>
    </w:div>
    <w:div w:id="1563952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331</Words>
  <Characters>1892</Characters>
  <Application>Microsoft Office Word</Application>
  <DocSecurity>0</DocSecurity>
  <Lines>15</Lines>
  <Paragraphs>4</Paragraphs>
  <ScaleCrop>false</ScaleCrop>
  <Company>Microsoft</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35</cp:revision>
  <cp:lastPrinted>2018-04-27T03:41:00Z</cp:lastPrinted>
  <dcterms:created xsi:type="dcterms:W3CDTF">2018-04-27T03:07:00Z</dcterms:created>
  <dcterms:modified xsi:type="dcterms:W3CDTF">2020-08-07T09:11:00Z</dcterms:modified>
</cp:coreProperties>
</file>