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D76" w:rsidRPr="00DC1136" w:rsidRDefault="00266D76" w:rsidP="007805EB">
      <w:pPr>
        <w:spacing w:line="600" w:lineRule="exact"/>
        <w:rPr>
          <w:rFonts w:ascii="仿宋_GB2312" w:eastAsia="仿宋_GB2312"/>
          <w:sz w:val="32"/>
          <w:szCs w:val="32"/>
        </w:rPr>
      </w:pPr>
    </w:p>
    <w:p w:rsidR="00266D76" w:rsidRPr="00396402" w:rsidRDefault="00266D76" w:rsidP="009652AA">
      <w:pPr>
        <w:widowControl/>
        <w:spacing w:line="330" w:lineRule="atLeast"/>
        <w:jc w:val="center"/>
        <w:rPr>
          <w:rFonts w:ascii="仿宋" w:eastAsia="仿宋" w:hAnsi="仿宋"/>
          <w:b/>
          <w:bCs/>
          <w:sz w:val="36"/>
          <w:szCs w:val="36"/>
        </w:rPr>
      </w:pPr>
      <w:r w:rsidRPr="00396402">
        <w:rPr>
          <w:rFonts w:ascii="仿宋" w:eastAsia="仿宋" w:hAnsi="仿宋" w:cs="仿宋" w:hint="eastAsia"/>
          <w:b/>
          <w:bCs/>
          <w:sz w:val="36"/>
          <w:szCs w:val="36"/>
        </w:rPr>
        <w:t>高新区劳动仲裁院</w:t>
      </w:r>
      <w:r w:rsidRPr="00396402">
        <w:rPr>
          <w:rFonts w:ascii="仿宋" w:eastAsia="仿宋" w:hAnsi="仿宋" w:cs="仿宋"/>
          <w:b/>
          <w:bCs/>
          <w:color w:val="000000"/>
          <w:kern w:val="0"/>
          <w:sz w:val="36"/>
          <w:szCs w:val="36"/>
        </w:rPr>
        <w:t>20</w:t>
      </w:r>
      <w:r w:rsidR="0090275C">
        <w:rPr>
          <w:rFonts w:ascii="仿宋" w:eastAsia="仿宋" w:hAnsi="仿宋" w:cs="仿宋"/>
          <w:b/>
          <w:bCs/>
          <w:color w:val="000000"/>
          <w:kern w:val="0"/>
          <w:sz w:val="36"/>
          <w:szCs w:val="36"/>
        </w:rPr>
        <w:t>20</w:t>
      </w:r>
      <w:r w:rsidRPr="00396402">
        <w:rPr>
          <w:rFonts w:ascii="仿宋" w:eastAsia="仿宋" w:hAnsi="仿宋" w:cs="仿宋" w:hint="eastAsia"/>
          <w:b/>
          <w:bCs/>
          <w:color w:val="000000"/>
          <w:kern w:val="0"/>
          <w:sz w:val="36"/>
          <w:szCs w:val="36"/>
        </w:rPr>
        <w:t>年部门预算</w:t>
      </w:r>
    </w:p>
    <w:p w:rsidR="00266D76" w:rsidRDefault="00266D76" w:rsidP="009166D1">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266D76" w:rsidRDefault="00266D76" w:rsidP="009166D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266D76" w:rsidRPr="006311D2" w:rsidRDefault="00266D76" w:rsidP="009166D1">
      <w:pPr>
        <w:spacing w:line="330" w:lineRule="atLeast"/>
        <w:ind w:firstLineChars="200" w:firstLine="600"/>
        <w:rPr>
          <w:rFonts w:ascii="仿宋" w:eastAsia="仿宋" w:hAnsi="仿宋"/>
          <w:sz w:val="30"/>
          <w:szCs w:val="30"/>
        </w:rPr>
      </w:pPr>
      <w:r w:rsidRPr="006311D2">
        <w:rPr>
          <w:rFonts w:ascii="仿宋" w:eastAsia="仿宋" w:hAnsi="仿宋"/>
          <w:sz w:val="30"/>
          <w:szCs w:val="30"/>
        </w:rPr>
        <w:t>1</w:t>
      </w:r>
      <w:r w:rsidRPr="006311D2">
        <w:rPr>
          <w:rFonts w:ascii="仿宋" w:eastAsia="仿宋" w:hAnsi="仿宋" w:hint="eastAsia"/>
          <w:sz w:val="30"/>
          <w:szCs w:val="30"/>
        </w:rPr>
        <w:t>、负责劳动人事和社会保障方面的争议仲裁工作；</w:t>
      </w:r>
    </w:p>
    <w:p w:rsidR="00266D76" w:rsidRPr="006311D2" w:rsidRDefault="00266D76" w:rsidP="009166D1">
      <w:pPr>
        <w:spacing w:line="330" w:lineRule="atLeast"/>
        <w:ind w:firstLineChars="200" w:firstLine="600"/>
        <w:rPr>
          <w:rFonts w:ascii="仿宋" w:eastAsia="仿宋" w:hAnsi="仿宋"/>
          <w:sz w:val="30"/>
          <w:szCs w:val="30"/>
        </w:rPr>
      </w:pPr>
      <w:r w:rsidRPr="006311D2">
        <w:rPr>
          <w:rFonts w:ascii="仿宋" w:eastAsia="仿宋" w:hAnsi="仿宋"/>
          <w:sz w:val="30"/>
          <w:szCs w:val="30"/>
        </w:rPr>
        <w:t>2</w:t>
      </w:r>
      <w:r w:rsidRPr="006311D2">
        <w:rPr>
          <w:rFonts w:ascii="仿宋" w:eastAsia="仿宋" w:hAnsi="仿宋" w:hint="eastAsia"/>
          <w:sz w:val="30"/>
          <w:szCs w:val="30"/>
        </w:rPr>
        <w:t>、作为园区劳动人事争议仲裁委员会的办事机构，办理仲裁委员会的日常事务；</w:t>
      </w:r>
    </w:p>
    <w:p w:rsidR="00266D76" w:rsidRPr="006311D2" w:rsidRDefault="00266D76" w:rsidP="009166D1">
      <w:pPr>
        <w:spacing w:line="330" w:lineRule="atLeast"/>
        <w:ind w:firstLineChars="200" w:firstLine="600"/>
        <w:rPr>
          <w:rFonts w:ascii="仿宋" w:eastAsia="仿宋" w:hAnsi="仿宋"/>
          <w:sz w:val="30"/>
          <w:szCs w:val="30"/>
        </w:rPr>
      </w:pPr>
      <w:r w:rsidRPr="006311D2">
        <w:rPr>
          <w:rFonts w:ascii="仿宋" w:eastAsia="仿宋" w:hAnsi="仿宋"/>
          <w:sz w:val="30"/>
          <w:szCs w:val="30"/>
        </w:rPr>
        <w:t>3</w:t>
      </w:r>
      <w:r w:rsidRPr="006311D2">
        <w:rPr>
          <w:rFonts w:ascii="仿宋" w:eastAsia="仿宋" w:hAnsi="仿宋" w:hint="eastAsia"/>
          <w:sz w:val="30"/>
          <w:szCs w:val="30"/>
        </w:rPr>
        <w:t>、决定受理或不受理劳动人事争议案件；</w:t>
      </w:r>
    </w:p>
    <w:p w:rsidR="00266D76" w:rsidRPr="006311D2" w:rsidRDefault="00266D76" w:rsidP="009166D1">
      <w:pPr>
        <w:spacing w:line="330" w:lineRule="atLeast"/>
        <w:ind w:firstLineChars="200" w:firstLine="600"/>
        <w:rPr>
          <w:rFonts w:ascii="仿宋" w:eastAsia="仿宋" w:hAnsi="仿宋"/>
          <w:sz w:val="30"/>
          <w:szCs w:val="30"/>
        </w:rPr>
      </w:pPr>
      <w:r w:rsidRPr="006311D2">
        <w:rPr>
          <w:rFonts w:ascii="仿宋" w:eastAsia="仿宋" w:hAnsi="仿宋"/>
          <w:sz w:val="30"/>
          <w:szCs w:val="30"/>
        </w:rPr>
        <w:t>4</w:t>
      </w:r>
      <w:r w:rsidRPr="006311D2">
        <w:rPr>
          <w:rFonts w:ascii="仿宋" w:eastAsia="仿宋" w:hAnsi="仿宋" w:hint="eastAsia"/>
          <w:sz w:val="30"/>
          <w:szCs w:val="30"/>
        </w:rPr>
        <w:t>、指派仲裁人员对劳动人事争议案件进行调查取证；</w:t>
      </w:r>
    </w:p>
    <w:p w:rsidR="00266D76" w:rsidRPr="006311D2" w:rsidRDefault="00266D76" w:rsidP="009166D1">
      <w:pPr>
        <w:spacing w:line="330" w:lineRule="atLeast"/>
        <w:ind w:firstLineChars="200" w:firstLine="600"/>
        <w:rPr>
          <w:rFonts w:ascii="仿宋" w:eastAsia="仿宋" w:hAnsi="仿宋"/>
          <w:sz w:val="30"/>
          <w:szCs w:val="30"/>
        </w:rPr>
      </w:pPr>
      <w:r w:rsidRPr="006311D2">
        <w:rPr>
          <w:rFonts w:ascii="仿宋" w:eastAsia="仿宋" w:hAnsi="仿宋"/>
          <w:sz w:val="30"/>
          <w:szCs w:val="30"/>
        </w:rPr>
        <w:t>5</w:t>
      </w:r>
      <w:r w:rsidRPr="006311D2">
        <w:rPr>
          <w:rFonts w:ascii="仿宋" w:eastAsia="仿宋" w:hAnsi="仿宋" w:hint="eastAsia"/>
          <w:sz w:val="30"/>
          <w:szCs w:val="30"/>
        </w:rPr>
        <w:t>、根据仲裁委员会授权处理劳动人事争议案件；</w:t>
      </w:r>
    </w:p>
    <w:p w:rsidR="00266D76" w:rsidRPr="006311D2" w:rsidRDefault="00266D76" w:rsidP="009166D1">
      <w:pPr>
        <w:spacing w:line="330" w:lineRule="atLeast"/>
        <w:ind w:firstLineChars="200" w:firstLine="600"/>
        <w:rPr>
          <w:rFonts w:ascii="仿宋" w:eastAsia="仿宋" w:hAnsi="仿宋"/>
          <w:sz w:val="30"/>
          <w:szCs w:val="30"/>
        </w:rPr>
      </w:pPr>
      <w:r w:rsidRPr="006311D2">
        <w:rPr>
          <w:rFonts w:ascii="仿宋" w:eastAsia="仿宋" w:hAnsi="仿宋"/>
          <w:sz w:val="30"/>
          <w:szCs w:val="30"/>
        </w:rPr>
        <w:t>6</w:t>
      </w:r>
      <w:r w:rsidRPr="006311D2">
        <w:rPr>
          <w:rFonts w:ascii="仿宋" w:eastAsia="仿宋" w:hAnsi="仿宋" w:hint="eastAsia"/>
          <w:sz w:val="30"/>
          <w:szCs w:val="30"/>
        </w:rPr>
        <w:t>、向仲裁委员会提报需要仲裁的劳动人事争议案件；</w:t>
      </w:r>
    </w:p>
    <w:p w:rsidR="00266D76" w:rsidRPr="006311D2" w:rsidRDefault="00266D76" w:rsidP="009166D1">
      <w:pPr>
        <w:spacing w:line="330" w:lineRule="atLeast"/>
        <w:ind w:firstLineChars="200" w:firstLine="600"/>
        <w:rPr>
          <w:rFonts w:ascii="仿宋" w:eastAsia="仿宋" w:hAnsi="仿宋"/>
          <w:sz w:val="30"/>
          <w:szCs w:val="30"/>
        </w:rPr>
      </w:pPr>
      <w:r w:rsidRPr="006311D2">
        <w:rPr>
          <w:rFonts w:ascii="仿宋" w:eastAsia="仿宋" w:hAnsi="仿宋"/>
          <w:sz w:val="30"/>
          <w:szCs w:val="30"/>
        </w:rPr>
        <w:t>7</w:t>
      </w:r>
      <w:r w:rsidRPr="006311D2">
        <w:rPr>
          <w:rFonts w:ascii="仿宋" w:eastAsia="仿宋" w:hAnsi="仿宋" w:hint="eastAsia"/>
          <w:sz w:val="30"/>
          <w:szCs w:val="30"/>
        </w:rPr>
        <w:t>、负责仲裁委员会的文书档案工作；</w:t>
      </w:r>
    </w:p>
    <w:p w:rsidR="00266D76" w:rsidRPr="006311D2" w:rsidRDefault="00266D76" w:rsidP="009166D1">
      <w:pPr>
        <w:spacing w:line="330" w:lineRule="atLeast"/>
        <w:ind w:firstLineChars="200" w:firstLine="600"/>
        <w:rPr>
          <w:rFonts w:ascii="仿宋" w:eastAsia="仿宋" w:hAnsi="仿宋"/>
          <w:sz w:val="30"/>
          <w:szCs w:val="30"/>
        </w:rPr>
      </w:pPr>
      <w:r w:rsidRPr="006311D2">
        <w:rPr>
          <w:rFonts w:ascii="仿宋" w:eastAsia="仿宋" w:hAnsi="仿宋"/>
          <w:sz w:val="30"/>
          <w:szCs w:val="30"/>
        </w:rPr>
        <w:t>8</w:t>
      </w:r>
      <w:r w:rsidRPr="006311D2">
        <w:rPr>
          <w:rFonts w:ascii="仿宋" w:eastAsia="仿宋" w:hAnsi="仿宋" w:hint="eastAsia"/>
          <w:sz w:val="30"/>
          <w:szCs w:val="30"/>
        </w:rPr>
        <w:t>、搞好调查研究、总结、交流办案经验；</w:t>
      </w:r>
    </w:p>
    <w:p w:rsidR="00266D76" w:rsidRPr="006311D2" w:rsidRDefault="00266D76" w:rsidP="009166D1">
      <w:pPr>
        <w:spacing w:line="330" w:lineRule="atLeast"/>
        <w:ind w:firstLineChars="200" w:firstLine="600"/>
        <w:rPr>
          <w:rFonts w:ascii="仿宋" w:eastAsia="仿宋" w:hAnsi="仿宋"/>
          <w:sz w:val="30"/>
          <w:szCs w:val="30"/>
        </w:rPr>
      </w:pPr>
      <w:r w:rsidRPr="006311D2">
        <w:rPr>
          <w:rFonts w:ascii="仿宋" w:eastAsia="仿宋" w:hAnsi="仿宋"/>
          <w:sz w:val="30"/>
          <w:szCs w:val="30"/>
        </w:rPr>
        <w:t>9</w:t>
      </w:r>
      <w:r w:rsidRPr="006311D2">
        <w:rPr>
          <w:rFonts w:ascii="仿宋" w:eastAsia="仿宋" w:hAnsi="仿宋" w:hint="eastAsia"/>
          <w:sz w:val="30"/>
          <w:szCs w:val="30"/>
        </w:rPr>
        <w:t>、处理与劳动人事争议有关的其它事项；</w:t>
      </w:r>
    </w:p>
    <w:p w:rsidR="00266D76" w:rsidRPr="006311D2" w:rsidRDefault="00266D76" w:rsidP="009166D1">
      <w:pPr>
        <w:spacing w:line="330" w:lineRule="atLeast"/>
        <w:ind w:firstLineChars="200" w:firstLine="600"/>
        <w:rPr>
          <w:rFonts w:ascii="仿宋" w:eastAsia="仿宋" w:hAnsi="仿宋"/>
          <w:sz w:val="30"/>
          <w:szCs w:val="30"/>
        </w:rPr>
      </w:pPr>
      <w:r w:rsidRPr="006311D2">
        <w:rPr>
          <w:rFonts w:ascii="仿宋" w:eastAsia="仿宋" w:hAnsi="仿宋"/>
          <w:sz w:val="30"/>
          <w:szCs w:val="30"/>
        </w:rPr>
        <w:t>10</w:t>
      </w:r>
      <w:r w:rsidRPr="006311D2">
        <w:rPr>
          <w:rFonts w:ascii="仿宋" w:eastAsia="仿宋" w:hAnsi="仿宋" w:hint="eastAsia"/>
          <w:sz w:val="30"/>
          <w:szCs w:val="30"/>
        </w:rPr>
        <w:t>、定期向仲裁委员会汇报工作。</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266D76" w:rsidRDefault="00266D76" w:rsidP="009166D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90275C">
        <w:rPr>
          <w:rFonts w:ascii="仿宋" w:eastAsia="仿宋" w:hAnsi="仿宋" w:cs="仿宋"/>
          <w:color w:val="000000"/>
          <w:kern w:val="0"/>
          <w:sz w:val="30"/>
          <w:szCs w:val="30"/>
        </w:rPr>
        <w:t>20</w:t>
      </w:r>
      <w:r>
        <w:rPr>
          <w:rFonts w:ascii="仿宋" w:eastAsia="仿宋" w:hAnsi="仿宋" w:cs="仿宋" w:hint="eastAsia"/>
          <w:color w:val="000000"/>
          <w:kern w:val="0"/>
          <w:sz w:val="30"/>
          <w:szCs w:val="30"/>
        </w:rPr>
        <w:t>年劳动仲裁院部门预算为本部综合收支计划，无二级单位。</w:t>
      </w:r>
    </w:p>
    <w:p w:rsidR="00266D76" w:rsidRPr="006311D2" w:rsidRDefault="00266D76" w:rsidP="009166D1">
      <w:pPr>
        <w:widowControl/>
        <w:spacing w:line="330" w:lineRule="atLeast"/>
        <w:ind w:firstLineChars="200" w:firstLine="600"/>
        <w:jc w:val="left"/>
        <w:rPr>
          <w:rFonts w:ascii="仿宋" w:eastAsia="仿宋" w:hAnsi="仿宋" w:cs="仿宋"/>
          <w:color w:val="000000"/>
          <w:kern w:val="0"/>
          <w:sz w:val="30"/>
          <w:szCs w:val="30"/>
        </w:rPr>
      </w:pPr>
    </w:p>
    <w:p w:rsidR="00266D76" w:rsidRPr="001961A4" w:rsidRDefault="00266D76" w:rsidP="009166D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266D76" w:rsidRPr="001E3E93" w:rsidRDefault="00266D76" w:rsidP="009166D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266D76" w:rsidRPr="00130646" w:rsidRDefault="00266D76" w:rsidP="009166D1">
      <w:pPr>
        <w:widowControl/>
        <w:spacing w:line="330" w:lineRule="atLeast"/>
        <w:ind w:firstLineChars="200" w:firstLine="600"/>
        <w:jc w:val="left"/>
        <w:rPr>
          <w:rFonts w:ascii="仿宋" w:eastAsia="仿宋"/>
          <w:color w:val="000000"/>
          <w:sz w:val="30"/>
          <w:szCs w:val="30"/>
        </w:rPr>
      </w:pPr>
      <w:r w:rsidRPr="001E3E93">
        <w:rPr>
          <w:rFonts w:ascii="仿宋" w:eastAsia="仿宋" w:hAnsi="仿宋" w:cs="仿宋" w:hint="eastAsia"/>
          <w:color w:val="000000"/>
          <w:kern w:val="0"/>
          <w:sz w:val="30"/>
          <w:szCs w:val="30"/>
        </w:rPr>
        <w:lastRenderedPageBreak/>
        <w:t>按照综合预算的原则，本部门所有收入和支出均纳入部门预算管理，无下级预算单位。收入包括：财政拨款收入</w:t>
      </w:r>
      <w:r w:rsidR="0090275C">
        <w:rPr>
          <w:rFonts w:ascii="仿宋" w:eastAsia="仿宋" w:hAnsi="仿宋" w:cs="仿宋"/>
          <w:color w:val="000000"/>
          <w:kern w:val="0"/>
          <w:sz w:val="30"/>
          <w:szCs w:val="30"/>
        </w:rPr>
        <w:t>149</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sidR="0090275C">
        <w:rPr>
          <w:rFonts w:ascii="仿宋" w:eastAsia="仿宋" w:hAnsi="仿宋" w:cs="仿宋"/>
          <w:sz w:val="30"/>
          <w:szCs w:val="30"/>
        </w:rPr>
        <w:t>113.5</w:t>
      </w:r>
      <w:r w:rsidRPr="001E3E93">
        <w:rPr>
          <w:rFonts w:ascii="仿宋" w:eastAsia="仿宋" w:hAnsi="仿宋" w:cs="仿宋" w:hint="eastAsia"/>
          <w:sz w:val="30"/>
          <w:szCs w:val="30"/>
        </w:rPr>
        <w:t>万元，商品和服务支出</w:t>
      </w:r>
      <w:r w:rsidR="0090275C">
        <w:rPr>
          <w:rFonts w:ascii="仿宋" w:eastAsia="仿宋" w:hAnsi="仿宋" w:cs="仿宋" w:hint="eastAsia"/>
          <w:sz w:val="30"/>
          <w:szCs w:val="30"/>
        </w:rPr>
        <w:t>35.5</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sidR="005D6EAF" w:rsidRPr="001E7495">
        <w:rPr>
          <w:rFonts w:ascii="仿宋" w:eastAsia="仿宋" w:hAnsi="仿宋" w:cs="仿宋" w:hint="eastAsia"/>
          <w:color w:val="000000"/>
          <w:kern w:val="0"/>
          <w:sz w:val="30"/>
          <w:szCs w:val="30"/>
        </w:rPr>
        <w:t>收入比</w:t>
      </w:r>
      <w:r w:rsidR="005D6EAF" w:rsidRPr="001E7495">
        <w:rPr>
          <w:rFonts w:ascii="仿宋" w:eastAsia="仿宋" w:hAnsi="仿宋" w:cs="仿宋"/>
          <w:color w:val="000000"/>
          <w:kern w:val="0"/>
          <w:sz w:val="30"/>
          <w:szCs w:val="30"/>
        </w:rPr>
        <w:t>2019</w:t>
      </w:r>
      <w:r w:rsidR="005D6EAF" w:rsidRPr="001E7495">
        <w:rPr>
          <w:rFonts w:ascii="仿宋" w:eastAsia="仿宋" w:hAnsi="仿宋" w:cs="仿宋" w:hint="eastAsia"/>
          <w:color w:val="000000"/>
          <w:kern w:val="0"/>
          <w:sz w:val="30"/>
          <w:szCs w:val="30"/>
        </w:rPr>
        <w:t>年预算数增加</w:t>
      </w:r>
      <w:r w:rsidR="005D6EAF">
        <w:rPr>
          <w:rFonts w:ascii="仿宋" w:eastAsia="仿宋" w:hAnsi="仿宋" w:cs="仿宋" w:hint="eastAsia"/>
          <w:color w:val="000000"/>
          <w:kern w:val="0"/>
          <w:sz w:val="30"/>
          <w:szCs w:val="30"/>
        </w:rPr>
        <w:t>0.9</w:t>
      </w:r>
      <w:r w:rsidR="005D6EAF" w:rsidRPr="001E7495">
        <w:rPr>
          <w:rFonts w:ascii="仿宋" w:eastAsia="仿宋" w:hAnsi="仿宋" w:cs="仿宋" w:hint="eastAsia"/>
          <w:color w:val="000000"/>
          <w:kern w:val="0"/>
          <w:sz w:val="30"/>
          <w:szCs w:val="30"/>
        </w:rPr>
        <w:t>万元，其中财政拨款收入比</w:t>
      </w:r>
      <w:r w:rsidR="005D6EAF" w:rsidRPr="001E7495">
        <w:rPr>
          <w:rFonts w:ascii="仿宋" w:eastAsia="仿宋" w:hAnsi="仿宋" w:cs="仿宋"/>
          <w:color w:val="000000"/>
          <w:kern w:val="0"/>
          <w:sz w:val="30"/>
          <w:szCs w:val="30"/>
        </w:rPr>
        <w:t>2019</w:t>
      </w:r>
      <w:r w:rsidR="005D6EAF" w:rsidRPr="001E7495">
        <w:rPr>
          <w:rFonts w:ascii="仿宋" w:eastAsia="仿宋" w:hAnsi="仿宋" w:cs="仿宋" w:hint="eastAsia"/>
          <w:color w:val="000000"/>
          <w:kern w:val="0"/>
          <w:sz w:val="30"/>
          <w:szCs w:val="30"/>
        </w:rPr>
        <w:t>年预算数增加</w:t>
      </w:r>
      <w:r w:rsidR="005D6EAF">
        <w:rPr>
          <w:rFonts w:ascii="仿宋" w:eastAsia="仿宋" w:hAnsi="仿宋" w:cs="仿宋" w:hint="eastAsia"/>
          <w:color w:val="000000"/>
          <w:kern w:val="0"/>
          <w:sz w:val="30"/>
          <w:szCs w:val="30"/>
        </w:rPr>
        <w:t>0.9</w:t>
      </w:r>
      <w:r w:rsidR="005D6EAF" w:rsidRPr="001E7495">
        <w:rPr>
          <w:rFonts w:ascii="仿宋" w:eastAsia="仿宋" w:hAnsi="仿宋" w:cs="仿宋" w:hint="eastAsia"/>
          <w:color w:val="000000"/>
          <w:kern w:val="0"/>
          <w:sz w:val="30"/>
          <w:szCs w:val="30"/>
        </w:rPr>
        <w:t>万元</w:t>
      </w:r>
      <w:r w:rsidR="005D6EAF" w:rsidRPr="001E7495">
        <w:rPr>
          <w:rFonts w:ascii="仿宋" w:eastAsia="仿宋" w:hAnsi="仿宋" w:cs="Verdana" w:hint="eastAsia"/>
          <w:color w:val="000000"/>
          <w:kern w:val="0"/>
          <w:sz w:val="30"/>
          <w:szCs w:val="30"/>
        </w:rPr>
        <w:t>；</w:t>
      </w:r>
      <w:r w:rsidR="005D6EAF" w:rsidRPr="001E7495">
        <w:rPr>
          <w:rFonts w:ascii="仿宋" w:eastAsia="仿宋" w:hAnsi="仿宋" w:cs="仿宋" w:hint="eastAsia"/>
          <w:color w:val="000000"/>
          <w:kern w:val="0"/>
          <w:sz w:val="30"/>
          <w:szCs w:val="30"/>
        </w:rPr>
        <w:t>支出</w:t>
      </w:r>
      <w:r>
        <w:rPr>
          <w:rFonts w:ascii="仿宋" w:eastAsia="仿宋" w:cs="仿宋" w:hint="eastAsia"/>
          <w:color w:val="000000"/>
          <w:kern w:val="0"/>
          <w:sz w:val="30"/>
          <w:szCs w:val="30"/>
        </w:rPr>
        <w:t>比</w:t>
      </w:r>
      <w:r w:rsidR="0090275C">
        <w:rPr>
          <w:rFonts w:ascii="仿宋" w:eastAsia="仿宋" w:cs="仿宋"/>
          <w:color w:val="000000"/>
          <w:kern w:val="0"/>
          <w:sz w:val="30"/>
          <w:szCs w:val="30"/>
        </w:rPr>
        <w:t>2019</w:t>
      </w:r>
      <w:r>
        <w:rPr>
          <w:rFonts w:ascii="仿宋" w:eastAsia="仿宋" w:cs="仿宋" w:hint="eastAsia"/>
          <w:color w:val="000000"/>
          <w:kern w:val="0"/>
          <w:sz w:val="30"/>
          <w:szCs w:val="30"/>
        </w:rPr>
        <w:t>年预算数</w:t>
      </w:r>
      <w:r w:rsidR="0090275C">
        <w:rPr>
          <w:rFonts w:ascii="仿宋" w:eastAsia="仿宋" w:cs="仿宋" w:hint="eastAsia"/>
          <w:color w:val="000000"/>
          <w:kern w:val="0"/>
          <w:sz w:val="30"/>
          <w:szCs w:val="30"/>
        </w:rPr>
        <w:t>增加0.9</w:t>
      </w:r>
      <w:r>
        <w:rPr>
          <w:rFonts w:ascii="仿宋" w:eastAsia="仿宋" w:cs="仿宋" w:hint="eastAsia"/>
          <w:color w:val="000000"/>
          <w:kern w:val="0"/>
          <w:sz w:val="30"/>
          <w:szCs w:val="30"/>
        </w:rPr>
        <w:t>万元，其中</w:t>
      </w:r>
      <w:r>
        <w:rPr>
          <w:rFonts w:ascii="仿宋" w:eastAsia="仿宋" w:cs="仿宋" w:hint="eastAsia"/>
          <w:sz w:val="30"/>
          <w:szCs w:val="30"/>
        </w:rPr>
        <w:t>工资福利和对个人家庭补助支出</w:t>
      </w:r>
      <w:r w:rsidR="0090275C">
        <w:rPr>
          <w:rFonts w:ascii="仿宋" w:eastAsia="仿宋" w:cs="仿宋" w:hint="eastAsia"/>
          <w:sz w:val="30"/>
          <w:szCs w:val="30"/>
        </w:rPr>
        <w:t>增加1.2</w:t>
      </w:r>
      <w:r w:rsidR="009166D1">
        <w:rPr>
          <w:rFonts w:ascii="仿宋" w:eastAsia="仿宋" w:cs="仿宋" w:hint="eastAsia"/>
          <w:sz w:val="30"/>
          <w:szCs w:val="30"/>
        </w:rPr>
        <w:t>万元</w:t>
      </w:r>
      <w:r>
        <w:rPr>
          <w:rFonts w:ascii="仿宋" w:eastAsia="仿宋" w:cs="仿宋" w:hint="eastAsia"/>
          <w:sz w:val="30"/>
          <w:szCs w:val="30"/>
        </w:rPr>
        <w:t>，商品和服务支出减少</w:t>
      </w:r>
      <w:r w:rsidR="0090275C">
        <w:rPr>
          <w:rFonts w:ascii="仿宋" w:eastAsia="仿宋" w:cs="仿宋" w:hint="eastAsia"/>
          <w:sz w:val="30"/>
          <w:szCs w:val="30"/>
        </w:rPr>
        <w:t>0.3</w:t>
      </w:r>
      <w:r>
        <w:rPr>
          <w:rFonts w:ascii="仿宋" w:eastAsia="仿宋" w:cs="仿宋" w:hint="eastAsia"/>
          <w:sz w:val="30"/>
          <w:szCs w:val="30"/>
        </w:rPr>
        <w:t>万元。</w:t>
      </w:r>
    </w:p>
    <w:p w:rsidR="00266D76" w:rsidRPr="001E3E93" w:rsidRDefault="00266D76" w:rsidP="009166D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266D76" w:rsidRDefault="00266D76" w:rsidP="009166D1">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无“三公”经费支出</w:t>
      </w:r>
      <w:r>
        <w:rPr>
          <w:rFonts w:ascii="仿宋" w:eastAsia="仿宋" w:hAnsi="仿宋" w:cs="仿宋" w:hint="eastAsia"/>
          <w:color w:val="000000"/>
          <w:kern w:val="0"/>
          <w:sz w:val="30"/>
          <w:szCs w:val="30"/>
        </w:rPr>
        <w:t>，与去年相同</w:t>
      </w:r>
      <w:r>
        <w:rPr>
          <w:rFonts w:ascii="仿宋" w:eastAsia="仿宋" w:hAnsi="仿宋" w:cs="仿宋" w:hint="eastAsia"/>
          <w:sz w:val="30"/>
          <w:szCs w:val="30"/>
        </w:rPr>
        <w:t>。</w:t>
      </w:r>
      <w:r>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266D76" w:rsidRPr="001E3E93" w:rsidRDefault="00266D76" w:rsidP="009166D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266D76" w:rsidRPr="001E3E93" w:rsidRDefault="00266D76" w:rsidP="009166D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90275C">
        <w:rPr>
          <w:rFonts w:ascii="仿宋" w:eastAsia="仿宋" w:hAnsi="仿宋" w:cs="仿宋"/>
          <w:color w:val="000000"/>
          <w:kern w:val="0"/>
          <w:sz w:val="30"/>
          <w:szCs w:val="30"/>
        </w:rPr>
        <w:t>3.2</w:t>
      </w:r>
      <w:r w:rsidRPr="001E3E93">
        <w:rPr>
          <w:rFonts w:ascii="仿宋" w:eastAsia="仿宋" w:hAnsi="仿宋" w:cs="仿宋" w:hint="eastAsia"/>
          <w:color w:val="000000"/>
          <w:kern w:val="0"/>
          <w:sz w:val="30"/>
          <w:szCs w:val="30"/>
        </w:rPr>
        <w:t>万元。</w:t>
      </w:r>
    </w:p>
    <w:p w:rsidR="00266D76" w:rsidRPr="001E3E93" w:rsidRDefault="00266D76" w:rsidP="009166D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266D76" w:rsidRPr="001E3E93" w:rsidRDefault="00266D76" w:rsidP="009166D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266D76" w:rsidRDefault="00266D76" w:rsidP="009166D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266D76" w:rsidRDefault="00266D76" w:rsidP="009166D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741B21" w:rsidRDefault="00741B21" w:rsidP="00741B21">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741B21" w:rsidRDefault="00741B21" w:rsidP="00741B21">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w:t>
      </w:r>
      <w:r w:rsidR="0090275C">
        <w:rPr>
          <w:rFonts w:ascii="仿宋" w:eastAsia="仿宋" w:hAnsi="仿宋" w:cs="仿宋" w:hint="eastAsia"/>
          <w:color w:val="000000"/>
          <w:kern w:val="0"/>
          <w:sz w:val="30"/>
          <w:szCs w:val="30"/>
        </w:rPr>
        <w:t>2019</w:t>
      </w:r>
      <w:r>
        <w:rPr>
          <w:rFonts w:ascii="仿宋" w:eastAsia="仿宋" w:hAnsi="仿宋" w:cs="仿宋" w:hint="eastAsia"/>
          <w:color w:val="000000"/>
          <w:kern w:val="0"/>
          <w:sz w:val="30"/>
          <w:szCs w:val="30"/>
        </w:rPr>
        <w:t>年12月31日，部门（单位）共有车辆</w:t>
      </w:r>
      <w:r w:rsidR="001736B9">
        <w:rPr>
          <w:rFonts w:ascii="仿宋" w:eastAsia="仿宋" w:hAnsi="仿宋" w:cs="仿宋" w:hint="eastAsia"/>
          <w:color w:val="000000"/>
          <w:kern w:val="0"/>
          <w:sz w:val="30"/>
          <w:szCs w:val="30"/>
        </w:rPr>
        <w:t>1</w:t>
      </w:r>
      <w:r>
        <w:rPr>
          <w:rFonts w:ascii="仿宋" w:eastAsia="仿宋" w:hAnsi="仿宋" w:cs="仿宋" w:hint="eastAsia"/>
          <w:color w:val="000000"/>
          <w:kern w:val="0"/>
          <w:sz w:val="30"/>
          <w:szCs w:val="30"/>
        </w:rPr>
        <w:t>辆；单位价值50万元（含）以上通用设备0台（套）；单位价值100万元以上专用设备0台（套）。</w:t>
      </w:r>
    </w:p>
    <w:p w:rsidR="00741B21" w:rsidRDefault="00741B21" w:rsidP="00741B2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741B21" w:rsidRDefault="0095239C" w:rsidP="00741B21">
      <w:pPr>
        <w:ind w:firstLineChars="200" w:firstLine="600"/>
        <w:rPr>
          <w:rFonts w:ascii="仿宋" w:eastAsia="仿宋" w:hAnsi="仿宋" w:cs="仿宋"/>
          <w:color w:val="000000"/>
          <w:kern w:val="0"/>
          <w:sz w:val="30"/>
          <w:szCs w:val="30"/>
        </w:rPr>
      </w:pPr>
      <w:r w:rsidRPr="00C9336C">
        <w:rPr>
          <w:rFonts w:ascii="仿宋" w:eastAsia="仿宋" w:hAnsi="仿宋" w:cs="Verdana"/>
          <w:color w:val="000000"/>
          <w:kern w:val="0"/>
          <w:sz w:val="30"/>
          <w:szCs w:val="30"/>
        </w:rPr>
        <w:lastRenderedPageBreak/>
        <w:t>20</w:t>
      </w:r>
      <w:r w:rsidRPr="00C9336C">
        <w:rPr>
          <w:rFonts w:ascii="仿宋" w:eastAsia="仿宋" w:hAnsi="仿宋" w:cs="Verdana" w:hint="eastAsia"/>
          <w:color w:val="000000"/>
          <w:kern w:val="0"/>
          <w:sz w:val="30"/>
          <w:szCs w:val="30"/>
        </w:rPr>
        <w:t>20年，按照“先有绩效，后有预算”原则，本部门共计编制绩效目标</w:t>
      </w:r>
      <w:r>
        <w:rPr>
          <w:rFonts w:ascii="仿宋" w:eastAsia="仿宋" w:hAnsi="仿宋" w:cs="Verdana"/>
          <w:color w:val="000000"/>
          <w:kern w:val="0"/>
          <w:sz w:val="30"/>
          <w:szCs w:val="30"/>
        </w:rPr>
        <w:t>5</w:t>
      </w:r>
      <w:r w:rsidRPr="00C9336C">
        <w:rPr>
          <w:rFonts w:ascii="仿宋" w:eastAsia="仿宋" w:hAnsi="仿宋" w:cs="Verdana" w:hint="eastAsia"/>
          <w:color w:val="000000"/>
          <w:kern w:val="0"/>
          <w:sz w:val="30"/>
          <w:szCs w:val="30"/>
        </w:rPr>
        <w:t>个，预算金额</w:t>
      </w:r>
      <w:r>
        <w:rPr>
          <w:rFonts w:ascii="仿宋" w:eastAsia="仿宋" w:hAnsi="仿宋" w:cs="Verdana"/>
          <w:color w:val="000000"/>
          <w:kern w:val="0"/>
          <w:sz w:val="30"/>
          <w:szCs w:val="30"/>
        </w:rPr>
        <w:t>7.3</w:t>
      </w:r>
      <w:r w:rsidRPr="00C9336C">
        <w:rPr>
          <w:rFonts w:ascii="仿宋" w:eastAsia="仿宋" w:hAnsi="仿宋" w:cs="Verdana" w:hint="eastAsia"/>
          <w:color w:val="000000"/>
          <w:kern w:val="0"/>
          <w:sz w:val="30"/>
          <w:szCs w:val="30"/>
        </w:rPr>
        <w:t>万元，占项目支出预算比重</w:t>
      </w:r>
      <w:r>
        <w:rPr>
          <w:rFonts w:ascii="仿宋" w:eastAsia="仿宋" w:hAnsi="仿宋" w:cs="Verdana"/>
          <w:color w:val="000000"/>
          <w:kern w:val="0"/>
          <w:sz w:val="30"/>
          <w:szCs w:val="30"/>
        </w:rPr>
        <w:t>100</w:t>
      </w:r>
      <w:r w:rsidRPr="00C9336C">
        <w:rPr>
          <w:rFonts w:ascii="仿宋" w:eastAsia="仿宋" w:hAnsi="仿宋" w:cs="Verdana"/>
          <w:color w:val="000000"/>
          <w:kern w:val="0"/>
          <w:sz w:val="30"/>
          <w:szCs w:val="30"/>
        </w:rPr>
        <w:t>%</w:t>
      </w:r>
      <w:r w:rsidRPr="00C9336C">
        <w:rPr>
          <w:rFonts w:ascii="仿宋" w:eastAsia="仿宋" w:hAnsi="仿宋" w:cs="Verdana" w:hint="eastAsia"/>
          <w:color w:val="000000"/>
          <w:kern w:val="0"/>
          <w:sz w:val="30"/>
          <w:szCs w:val="30"/>
        </w:rPr>
        <w:t>。</w:t>
      </w:r>
    </w:p>
    <w:p w:rsidR="00CE2D18" w:rsidRDefault="00CE2D18" w:rsidP="00CE2D18">
      <w:pPr>
        <w:ind w:firstLineChars="200" w:firstLine="600"/>
        <w:outlineLvl w:val="0"/>
        <w:rPr>
          <w:rFonts w:ascii="仿宋" w:eastAsia="仿宋" w:hAnsi="仿宋" w:cs="仿宋"/>
          <w:color w:val="000000"/>
          <w:kern w:val="0"/>
          <w:sz w:val="30"/>
          <w:szCs w:val="30"/>
        </w:rPr>
      </w:pPr>
      <w:r>
        <w:rPr>
          <w:rFonts w:ascii="仿宋" w:eastAsia="仿宋" w:hAnsi="仿宋" w:cs="仿宋" w:hint="eastAsia"/>
          <w:color w:val="000000"/>
          <w:kern w:val="0"/>
          <w:sz w:val="30"/>
          <w:szCs w:val="30"/>
        </w:rPr>
        <w:t>八、邮寄费项目情况说明</w:t>
      </w:r>
    </w:p>
    <w:p w:rsidR="00CE2D18" w:rsidRDefault="00CE2D18" w:rsidP="00CE2D18">
      <w:pPr>
        <w:ind w:firstLineChars="200" w:firstLine="600"/>
        <w:outlineLvl w:val="0"/>
        <w:rPr>
          <w:rFonts w:ascii="仿宋" w:eastAsia="仿宋" w:hAnsi="仿宋" w:cs="仿宋"/>
          <w:color w:val="000000"/>
          <w:kern w:val="0"/>
          <w:sz w:val="30"/>
          <w:szCs w:val="30"/>
        </w:rPr>
      </w:pPr>
      <w:r>
        <w:rPr>
          <w:rFonts w:ascii="仿宋" w:eastAsia="仿宋" w:hAnsi="仿宋" w:cs="仿宋"/>
          <w:color w:val="000000"/>
          <w:kern w:val="0"/>
          <w:sz w:val="30"/>
          <w:szCs w:val="30"/>
        </w:rPr>
        <w:t>1.</w:t>
      </w:r>
      <w:r>
        <w:rPr>
          <w:rFonts w:ascii="仿宋" w:eastAsia="仿宋" w:hAnsi="仿宋" w:cs="仿宋" w:hint="eastAsia"/>
          <w:color w:val="000000"/>
          <w:kern w:val="0"/>
          <w:sz w:val="30"/>
          <w:szCs w:val="30"/>
        </w:rPr>
        <w:t>项目概述</w:t>
      </w:r>
    </w:p>
    <w:p w:rsidR="00CE2D18" w:rsidRDefault="00CE2D18" w:rsidP="00CE2D18">
      <w:pPr>
        <w:ind w:firstLineChars="200" w:firstLine="600"/>
        <w:outlineLvl w:val="0"/>
        <w:rPr>
          <w:rFonts w:ascii="仿宋" w:eastAsia="仿宋" w:hAnsi="仿宋" w:cs="仿宋"/>
          <w:color w:val="000000"/>
          <w:kern w:val="0"/>
          <w:sz w:val="30"/>
          <w:szCs w:val="30"/>
        </w:rPr>
      </w:pPr>
      <w:r>
        <w:rPr>
          <w:rFonts w:ascii="仿宋" w:eastAsia="仿宋" w:hAnsi="仿宋" w:cs="仿宋" w:hint="eastAsia"/>
          <w:color w:val="000000"/>
          <w:kern w:val="0"/>
          <w:sz w:val="30"/>
          <w:szCs w:val="30"/>
        </w:rPr>
        <w:t>人力资源社会保障部和中国邮政集团公司定于自</w:t>
      </w:r>
      <w:r>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w:t>
      </w:r>
      <w:r>
        <w:rPr>
          <w:rFonts w:ascii="仿宋" w:eastAsia="仿宋" w:hAnsi="仿宋" w:cs="仿宋"/>
          <w:color w:val="000000"/>
          <w:kern w:val="0"/>
          <w:sz w:val="30"/>
          <w:szCs w:val="30"/>
        </w:rPr>
        <w:t>4</w:t>
      </w:r>
      <w:r>
        <w:rPr>
          <w:rFonts w:ascii="仿宋" w:eastAsia="仿宋" w:hAnsi="仿宋" w:cs="仿宋" w:hint="eastAsia"/>
          <w:color w:val="000000"/>
          <w:kern w:val="0"/>
          <w:sz w:val="30"/>
          <w:szCs w:val="30"/>
        </w:rPr>
        <w:t>月</w:t>
      </w:r>
      <w:r>
        <w:rPr>
          <w:rFonts w:ascii="仿宋" w:eastAsia="仿宋" w:hAnsi="仿宋" w:cs="仿宋"/>
          <w:color w:val="000000"/>
          <w:kern w:val="0"/>
          <w:sz w:val="30"/>
          <w:szCs w:val="30"/>
        </w:rPr>
        <w:t>1</w:t>
      </w:r>
      <w:r>
        <w:rPr>
          <w:rFonts w:ascii="仿宋" w:eastAsia="仿宋" w:hAnsi="仿宋" w:cs="仿宋" w:hint="eastAsia"/>
          <w:color w:val="000000"/>
          <w:kern w:val="0"/>
          <w:sz w:val="30"/>
          <w:szCs w:val="30"/>
        </w:rPr>
        <w:t>日起</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在全国范围内开展仲裁专递业务。</w:t>
      </w:r>
      <w:r>
        <w:rPr>
          <w:rFonts w:ascii="仿宋" w:eastAsia="仿宋" w:hAnsi="仿宋" w:cs="仿宋"/>
          <w:color w:val="000000"/>
          <w:kern w:val="0"/>
          <w:sz w:val="30"/>
          <w:szCs w:val="30"/>
        </w:rPr>
        <w:t xml:space="preserve"> </w:t>
      </w:r>
    </w:p>
    <w:p w:rsidR="00CE2D18" w:rsidRDefault="00CE2D18" w:rsidP="00CE2D18">
      <w:pPr>
        <w:ind w:firstLineChars="200" w:firstLine="600"/>
        <w:rPr>
          <w:rFonts w:ascii="仿宋" w:eastAsia="仿宋" w:hAnsi="仿宋" w:cs="仿宋"/>
          <w:color w:val="000000"/>
          <w:kern w:val="0"/>
          <w:sz w:val="30"/>
          <w:szCs w:val="30"/>
        </w:rPr>
      </w:pPr>
      <w:r>
        <w:rPr>
          <w:rFonts w:ascii="仿宋" w:eastAsia="仿宋" w:hAnsi="仿宋" w:cs="仿宋"/>
          <w:color w:val="000000"/>
          <w:kern w:val="0"/>
          <w:sz w:val="30"/>
          <w:szCs w:val="30"/>
        </w:rPr>
        <w:t>2.</w:t>
      </w:r>
      <w:r>
        <w:rPr>
          <w:rFonts w:ascii="仿宋" w:eastAsia="仿宋" w:hAnsi="仿宋" w:cs="仿宋" w:hint="eastAsia"/>
          <w:color w:val="000000"/>
          <w:kern w:val="0"/>
          <w:sz w:val="30"/>
          <w:szCs w:val="30"/>
        </w:rPr>
        <w:t>立项依据</w:t>
      </w:r>
    </w:p>
    <w:p w:rsidR="00CE2D18" w:rsidRDefault="00CE2D18" w:rsidP="00CE2D18">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根据《关于以仲裁专递方式邮寄送达有关仲裁专递文书的通知》</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人社厅函</w:t>
      </w:r>
      <w:r>
        <w:rPr>
          <w:rFonts w:ascii="仿宋" w:eastAsia="仿宋" w:hAnsi="仿宋" w:cs="仿宋"/>
          <w:color w:val="000000"/>
          <w:kern w:val="0"/>
          <w:sz w:val="30"/>
          <w:szCs w:val="30"/>
        </w:rPr>
        <w:t xml:space="preserve"> (2019)16</w:t>
      </w:r>
      <w:r>
        <w:rPr>
          <w:rFonts w:ascii="仿宋" w:eastAsia="仿宋" w:hAnsi="仿宋" w:cs="仿宋" w:hint="eastAsia"/>
          <w:color w:val="000000"/>
          <w:kern w:val="0"/>
          <w:sz w:val="30"/>
          <w:szCs w:val="30"/>
        </w:rPr>
        <w:t>号</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，各级劳动人事争议仲裁机构在仲裁活动中形成的方便邮寄送达的仲裁文书</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直接送达有困难且当事人送达地址明确的</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可以使用仲裁特快专递完成仲裁送达。</w:t>
      </w:r>
    </w:p>
    <w:p w:rsidR="00CE2D18" w:rsidRDefault="00CE2D18" w:rsidP="00CE2D18">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《关于做好以仲裁专递方式邮寄送达劳动人事争议仲裁有关文书工作的通知》（辽人社函（</w:t>
      </w:r>
      <w:r>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w:t>
      </w:r>
      <w:r>
        <w:rPr>
          <w:rFonts w:ascii="仿宋" w:eastAsia="仿宋" w:hAnsi="仿宋" w:cs="仿宋"/>
          <w:color w:val="000000"/>
          <w:kern w:val="0"/>
          <w:sz w:val="30"/>
          <w:szCs w:val="30"/>
        </w:rPr>
        <w:t>54</w:t>
      </w:r>
      <w:r>
        <w:rPr>
          <w:rFonts w:ascii="仿宋" w:eastAsia="仿宋" w:hAnsi="仿宋" w:cs="仿宋" w:hint="eastAsia"/>
          <w:color w:val="000000"/>
          <w:kern w:val="0"/>
          <w:sz w:val="30"/>
          <w:szCs w:val="30"/>
        </w:rPr>
        <w:t>号）中规定，仲裁专递费用从各地劳动人事争议仲裁机构办案经费中支出。</w:t>
      </w:r>
      <w:r>
        <w:rPr>
          <w:rFonts w:ascii="仿宋" w:eastAsia="仿宋" w:hAnsi="仿宋" w:cs="仿宋"/>
          <w:color w:val="000000"/>
          <w:kern w:val="0"/>
          <w:sz w:val="30"/>
          <w:szCs w:val="30"/>
        </w:rPr>
        <w:t xml:space="preserve"> </w:t>
      </w:r>
    </w:p>
    <w:p w:rsidR="00CE2D18" w:rsidRDefault="00CE2D18" w:rsidP="00CE2D18">
      <w:pPr>
        <w:ind w:firstLineChars="200" w:firstLine="600"/>
        <w:outlineLvl w:val="0"/>
        <w:rPr>
          <w:rFonts w:ascii="仿宋" w:eastAsia="仿宋" w:hAnsi="仿宋" w:cs="仿宋"/>
          <w:color w:val="000000"/>
          <w:kern w:val="0"/>
          <w:sz w:val="30"/>
          <w:szCs w:val="30"/>
        </w:rPr>
      </w:pPr>
      <w:r>
        <w:rPr>
          <w:rFonts w:ascii="仿宋" w:eastAsia="仿宋" w:hAnsi="仿宋" w:cs="仿宋"/>
          <w:color w:val="000000"/>
          <w:kern w:val="0"/>
          <w:sz w:val="30"/>
          <w:szCs w:val="30"/>
        </w:rPr>
        <w:t>3.</w:t>
      </w:r>
      <w:r>
        <w:rPr>
          <w:rFonts w:ascii="仿宋" w:eastAsia="仿宋" w:hAnsi="仿宋" w:cs="仿宋" w:hint="eastAsia"/>
          <w:color w:val="000000"/>
          <w:kern w:val="0"/>
          <w:sz w:val="30"/>
          <w:szCs w:val="30"/>
        </w:rPr>
        <w:t>实施主体</w:t>
      </w:r>
    </w:p>
    <w:p w:rsidR="00CE2D18" w:rsidRDefault="00CE2D18" w:rsidP="00CE2D18">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大连高新技术产业园区劳动人事争议仲裁院</w:t>
      </w:r>
    </w:p>
    <w:p w:rsidR="00CE2D18" w:rsidRDefault="00CE2D18" w:rsidP="00CE2D18">
      <w:pPr>
        <w:ind w:firstLineChars="200" w:firstLine="600"/>
        <w:outlineLvl w:val="0"/>
        <w:rPr>
          <w:rFonts w:ascii="仿宋" w:eastAsia="仿宋" w:hAnsi="仿宋" w:cs="仿宋"/>
          <w:color w:val="000000"/>
          <w:kern w:val="0"/>
          <w:sz w:val="30"/>
          <w:szCs w:val="30"/>
        </w:rPr>
      </w:pPr>
      <w:r>
        <w:rPr>
          <w:rFonts w:ascii="仿宋" w:eastAsia="仿宋" w:hAnsi="仿宋" w:cs="仿宋"/>
          <w:color w:val="000000"/>
          <w:kern w:val="0"/>
          <w:sz w:val="30"/>
          <w:szCs w:val="30"/>
        </w:rPr>
        <w:t>4.</w:t>
      </w:r>
      <w:r>
        <w:rPr>
          <w:rFonts w:ascii="仿宋" w:eastAsia="仿宋" w:hAnsi="仿宋" w:cs="仿宋" w:hint="eastAsia"/>
          <w:color w:val="000000"/>
          <w:kern w:val="0"/>
          <w:sz w:val="30"/>
          <w:szCs w:val="30"/>
        </w:rPr>
        <w:t>实施方案</w:t>
      </w:r>
    </w:p>
    <w:p w:rsidR="00CE2D18" w:rsidRDefault="00CE2D18" w:rsidP="00CE2D18">
      <w:pPr>
        <w:ind w:firstLineChars="200" w:firstLine="600"/>
        <w:rPr>
          <w:rFonts w:ascii="仿宋" w:eastAsia="仿宋" w:hAnsi="仿宋" w:cs="仿宋"/>
          <w:color w:val="000000"/>
          <w:kern w:val="0"/>
          <w:sz w:val="30"/>
          <w:szCs w:val="30"/>
        </w:rPr>
      </w:pPr>
      <w:r>
        <w:rPr>
          <w:rFonts w:ascii="仿宋" w:eastAsia="仿宋" w:hAnsi="仿宋" w:cs="仿宋"/>
          <w:color w:val="000000"/>
          <w:kern w:val="0"/>
          <w:sz w:val="30"/>
          <w:szCs w:val="30"/>
        </w:rPr>
        <w:t>a.</w:t>
      </w:r>
      <w:r>
        <w:rPr>
          <w:rFonts w:ascii="仿宋" w:eastAsia="仿宋" w:hAnsi="仿宋" w:cs="仿宋" w:hint="eastAsia"/>
          <w:color w:val="000000"/>
          <w:kern w:val="0"/>
          <w:sz w:val="30"/>
          <w:szCs w:val="30"/>
        </w:rPr>
        <w:t>仲裁院与中国邮政（</w:t>
      </w:r>
      <w:r>
        <w:rPr>
          <w:rFonts w:ascii="仿宋" w:eastAsia="仿宋" w:hAnsi="仿宋" w:cs="仿宋"/>
          <w:color w:val="000000"/>
          <w:kern w:val="0"/>
          <w:sz w:val="30"/>
          <w:szCs w:val="30"/>
        </w:rPr>
        <w:t>EMS</w:t>
      </w:r>
      <w:r>
        <w:rPr>
          <w:rFonts w:ascii="仿宋" w:eastAsia="仿宋" w:hAnsi="仿宋" w:cs="仿宋" w:hint="eastAsia"/>
          <w:color w:val="000000"/>
          <w:kern w:val="0"/>
          <w:sz w:val="30"/>
          <w:szCs w:val="30"/>
        </w:rPr>
        <w:t>）签署合作协议。</w:t>
      </w:r>
    </w:p>
    <w:p w:rsidR="00CE2D18" w:rsidRDefault="00CE2D18" w:rsidP="00CE2D18">
      <w:pPr>
        <w:ind w:firstLineChars="200" w:firstLine="600"/>
        <w:rPr>
          <w:rFonts w:ascii="仿宋" w:eastAsia="仿宋" w:hAnsi="仿宋" w:cs="仿宋"/>
          <w:color w:val="000000"/>
          <w:kern w:val="0"/>
          <w:sz w:val="30"/>
          <w:szCs w:val="30"/>
        </w:rPr>
      </w:pPr>
      <w:r>
        <w:rPr>
          <w:rFonts w:ascii="仿宋" w:eastAsia="仿宋" w:hAnsi="仿宋" w:cs="仿宋"/>
          <w:color w:val="000000"/>
          <w:kern w:val="0"/>
          <w:sz w:val="30"/>
          <w:szCs w:val="30"/>
        </w:rPr>
        <w:t>b.</w:t>
      </w:r>
      <w:r>
        <w:rPr>
          <w:rFonts w:ascii="仿宋" w:eastAsia="仿宋" w:hAnsi="仿宋" w:cs="仿宋" w:hint="eastAsia"/>
          <w:color w:val="000000"/>
          <w:kern w:val="0"/>
          <w:sz w:val="30"/>
          <w:szCs w:val="30"/>
        </w:rPr>
        <w:t>邮政公司要按照《通知》的规定</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提供仲裁特快专递服务</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使用统一的“</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仲裁专递</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”信封样式</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最晚必须于收到专递次日寄出</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投递后按照要求向仲裁机构反馈“</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回执联</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w:t>
      </w:r>
    </w:p>
    <w:p w:rsidR="00CE2D18" w:rsidRDefault="00CE2D18" w:rsidP="00CE2D18">
      <w:pPr>
        <w:ind w:firstLineChars="200" w:firstLine="600"/>
        <w:rPr>
          <w:rFonts w:ascii="仿宋" w:eastAsia="仿宋" w:hAnsi="仿宋" w:cs="仿宋"/>
          <w:color w:val="000000"/>
          <w:kern w:val="0"/>
          <w:sz w:val="30"/>
          <w:szCs w:val="30"/>
        </w:rPr>
      </w:pPr>
      <w:r>
        <w:rPr>
          <w:rFonts w:ascii="仿宋" w:eastAsia="仿宋" w:hAnsi="仿宋" w:cs="仿宋"/>
          <w:color w:val="000000"/>
          <w:kern w:val="0"/>
          <w:sz w:val="30"/>
          <w:szCs w:val="30"/>
        </w:rPr>
        <w:lastRenderedPageBreak/>
        <w:t>c.</w:t>
      </w:r>
      <w:r>
        <w:rPr>
          <w:rFonts w:ascii="仿宋" w:eastAsia="仿宋" w:hAnsi="仿宋" w:cs="仿宋" w:hint="eastAsia"/>
          <w:color w:val="000000"/>
          <w:kern w:val="0"/>
          <w:sz w:val="30"/>
          <w:szCs w:val="30"/>
        </w:rPr>
        <w:t>仲裁委员会要按照当事人提供并确认的送达地址及联系方式准确填写当事人相关信息</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并在仲裁文书签署之日起</w:t>
      </w:r>
      <w:r>
        <w:rPr>
          <w:rFonts w:ascii="仿宋" w:eastAsia="仿宋" w:hAnsi="仿宋" w:cs="仿宋"/>
          <w:color w:val="000000"/>
          <w:kern w:val="0"/>
          <w:sz w:val="30"/>
          <w:szCs w:val="30"/>
        </w:rPr>
        <w:t>2</w:t>
      </w:r>
      <w:r>
        <w:rPr>
          <w:rFonts w:ascii="仿宋" w:eastAsia="仿宋" w:hAnsi="仿宋" w:cs="仿宋" w:hint="eastAsia"/>
          <w:color w:val="000000"/>
          <w:kern w:val="0"/>
          <w:sz w:val="30"/>
          <w:szCs w:val="30"/>
        </w:rPr>
        <w:t>个工作日内</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通知邮政公司进行邮寄。</w:t>
      </w:r>
    </w:p>
    <w:p w:rsidR="00CE2D18" w:rsidRDefault="00CE2D18" w:rsidP="00CE2D18">
      <w:pPr>
        <w:ind w:firstLineChars="200" w:firstLine="600"/>
        <w:rPr>
          <w:rFonts w:ascii="仿宋" w:eastAsia="仿宋" w:hAnsi="仿宋" w:cs="仿宋"/>
          <w:color w:val="000000"/>
          <w:kern w:val="0"/>
          <w:sz w:val="30"/>
          <w:szCs w:val="30"/>
        </w:rPr>
      </w:pPr>
      <w:r>
        <w:rPr>
          <w:rFonts w:ascii="仿宋" w:eastAsia="仿宋" w:hAnsi="仿宋" w:cs="仿宋"/>
          <w:color w:val="000000"/>
          <w:kern w:val="0"/>
          <w:sz w:val="30"/>
          <w:szCs w:val="30"/>
        </w:rPr>
        <w:t>d.</w:t>
      </w:r>
      <w:r>
        <w:rPr>
          <w:rFonts w:ascii="仿宋" w:eastAsia="仿宋" w:hAnsi="仿宋" w:cs="仿宋" w:hint="eastAsia"/>
          <w:color w:val="000000"/>
          <w:kern w:val="0"/>
          <w:sz w:val="30"/>
          <w:szCs w:val="30"/>
        </w:rPr>
        <w:t>仲裁文书送达后</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仲裁委员会应将邮政公司反馈的相关送达回证归入仲裁案卷正卷。</w:t>
      </w:r>
    </w:p>
    <w:p w:rsidR="00CE2D18" w:rsidRDefault="00CE2D18" w:rsidP="00CE2D18">
      <w:pPr>
        <w:ind w:firstLineChars="200" w:firstLine="600"/>
        <w:rPr>
          <w:rFonts w:ascii="仿宋" w:eastAsia="仿宋" w:hAnsi="仿宋" w:cs="仿宋"/>
          <w:color w:val="000000"/>
          <w:kern w:val="0"/>
          <w:sz w:val="30"/>
          <w:szCs w:val="30"/>
        </w:rPr>
      </w:pPr>
      <w:r>
        <w:rPr>
          <w:rFonts w:ascii="仿宋" w:eastAsia="仿宋" w:hAnsi="仿宋" w:cs="仿宋"/>
          <w:color w:val="000000"/>
          <w:kern w:val="0"/>
          <w:sz w:val="30"/>
          <w:szCs w:val="30"/>
        </w:rPr>
        <w:t>5.</w:t>
      </w:r>
      <w:r>
        <w:rPr>
          <w:rFonts w:ascii="仿宋" w:eastAsia="仿宋" w:hAnsi="仿宋" w:cs="仿宋" w:hint="eastAsia"/>
          <w:color w:val="000000"/>
          <w:kern w:val="0"/>
          <w:sz w:val="30"/>
          <w:szCs w:val="30"/>
        </w:rPr>
        <w:t>实施周期</w:t>
      </w:r>
    </w:p>
    <w:p w:rsidR="00CE2D18" w:rsidRDefault="00CE2D18" w:rsidP="00CE2D18">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长期实施项目</w:t>
      </w:r>
    </w:p>
    <w:p w:rsidR="00CE2D18" w:rsidRDefault="00CE2D18" w:rsidP="00CE2D18">
      <w:pPr>
        <w:ind w:firstLineChars="200" w:firstLine="600"/>
        <w:rPr>
          <w:rFonts w:ascii="仿宋" w:eastAsia="仿宋" w:hAnsi="仿宋" w:cs="仿宋"/>
          <w:color w:val="000000"/>
          <w:kern w:val="0"/>
          <w:sz w:val="30"/>
          <w:szCs w:val="30"/>
        </w:rPr>
      </w:pPr>
      <w:r>
        <w:rPr>
          <w:rFonts w:ascii="仿宋" w:eastAsia="仿宋" w:hAnsi="仿宋" w:cs="仿宋"/>
          <w:color w:val="000000"/>
          <w:kern w:val="0"/>
          <w:sz w:val="30"/>
          <w:szCs w:val="30"/>
        </w:rPr>
        <w:t>6.</w:t>
      </w:r>
      <w:r>
        <w:rPr>
          <w:rFonts w:ascii="仿宋" w:eastAsia="仿宋" w:hAnsi="仿宋" w:cs="仿宋" w:hint="eastAsia"/>
          <w:color w:val="000000"/>
          <w:kern w:val="0"/>
          <w:sz w:val="30"/>
          <w:szCs w:val="30"/>
        </w:rPr>
        <w:t>年度预算安排</w:t>
      </w:r>
    </w:p>
    <w:p w:rsidR="00CE2D18" w:rsidRDefault="00CE2D18" w:rsidP="00CE2D18">
      <w:pPr>
        <w:ind w:left="640"/>
        <w:rPr>
          <w:rFonts w:ascii="仿宋" w:eastAsia="仿宋" w:hAnsi="仿宋" w:cs="仿宋"/>
          <w:color w:val="000000"/>
          <w:kern w:val="0"/>
          <w:sz w:val="30"/>
          <w:szCs w:val="30"/>
        </w:rPr>
      </w:pPr>
      <w:r>
        <w:rPr>
          <w:rFonts w:ascii="仿宋" w:eastAsia="仿宋" w:hAnsi="仿宋" w:cs="仿宋"/>
          <w:color w:val="000000"/>
          <w:kern w:val="0"/>
          <w:sz w:val="30"/>
          <w:szCs w:val="30"/>
        </w:rPr>
        <w:t>2020</w:t>
      </w:r>
      <w:r w:rsidR="00152988">
        <w:rPr>
          <w:rFonts w:ascii="仿宋" w:eastAsia="仿宋" w:hAnsi="仿宋" w:cs="仿宋" w:hint="eastAsia"/>
          <w:color w:val="000000"/>
          <w:kern w:val="0"/>
          <w:sz w:val="30"/>
          <w:szCs w:val="30"/>
        </w:rPr>
        <w:t>年拟安排该项目预算</w:t>
      </w:r>
      <w:r>
        <w:rPr>
          <w:rFonts w:ascii="仿宋" w:eastAsia="仿宋" w:hAnsi="仿宋" w:cs="仿宋"/>
          <w:color w:val="000000"/>
          <w:kern w:val="0"/>
          <w:sz w:val="30"/>
          <w:szCs w:val="30"/>
        </w:rPr>
        <w:t>0.5</w:t>
      </w:r>
      <w:r>
        <w:rPr>
          <w:rFonts w:ascii="仿宋" w:eastAsia="仿宋" w:hAnsi="仿宋" w:cs="仿宋" w:hint="eastAsia"/>
          <w:color w:val="000000"/>
          <w:kern w:val="0"/>
          <w:sz w:val="30"/>
          <w:szCs w:val="30"/>
        </w:rPr>
        <w:t>万元。</w:t>
      </w:r>
    </w:p>
    <w:p w:rsidR="00266D76" w:rsidRPr="00CE2D18" w:rsidRDefault="00266D76" w:rsidP="009166D1">
      <w:pPr>
        <w:widowControl/>
        <w:spacing w:line="330" w:lineRule="atLeast"/>
        <w:ind w:firstLineChars="200" w:firstLine="600"/>
        <w:jc w:val="left"/>
        <w:rPr>
          <w:rFonts w:ascii="仿宋" w:eastAsia="仿宋" w:hAnsi="仿宋" w:cs="仿宋"/>
          <w:color w:val="000000"/>
          <w:kern w:val="0"/>
          <w:sz w:val="30"/>
          <w:szCs w:val="30"/>
        </w:rPr>
      </w:pPr>
    </w:p>
    <w:p w:rsidR="00266D76" w:rsidRPr="001961A4" w:rsidRDefault="00266D76" w:rsidP="009166D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w:t>
      </w:r>
      <w:r w:rsidRPr="005A04CC">
        <w:rPr>
          <w:rFonts w:ascii="仿宋" w:eastAsia="仿宋" w:hAnsi="仿宋" w:cs="仿宋" w:hint="eastAsia"/>
          <w:color w:val="000000"/>
          <w:kern w:val="0"/>
          <w:sz w:val="30"/>
          <w:szCs w:val="30"/>
        </w:rPr>
        <w:lastRenderedPageBreak/>
        <w:t>培训费等支出；公务用车购置及运行费反映单位公务用车购置费及租用费、燃料费、维修费、过路过桥费、保险费、安全奖励费用等支出；公务接待费反映单位按规定开支的各类公务接待（含外宾接待）支出。</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                              </w:t>
      </w:r>
      <w:r>
        <w:rPr>
          <w:rFonts w:ascii="仿宋" w:eastAsia="仿宋" w:hAnsi="仿宋" w:cs="仿宋"/>
          <w:color w:val="000000"/>
          <w:kern w:val="0"/>
          <w:sz w:val="30"/>
          <w:szCs w:val="30"/>
        </w:rPr>
        <w:t xml:space="preserve"> </w:t>
      </w:r>
      <w:r w:rsidRPr="005A04CC">
        <w:rPr>
          <w:rFonts w:ascii="仿宋" w:eastAsia="仿宋" w:hAnsi="仿宋" w:cs="仿宋"/>
          <w:color w:val="000000"/>
          <w:kern w:val="0"/>
          <w:sz w:val="30"/>
          <w:szCs w:val="30"/>
        </w:rPr>
        <w:t xml:space="preserve">   20</w:t>
      </w:r>
      <w:r w:rsidR="0090275C">
        <w:rPr>
          <w:rFonts w:ascii="仿宋" w:eastAsia="仿宋" w:hAnsi="仿宋" w:cs="仿宋"/>
          <w:color w:val="000000"/>
          <w:kern w:val="0"/>
          <w:sz w:val="30"/>
          <w:szCs w:val="30"/>
        </w:rPr>
        <w:t>20</w:t>
      </w:r>
      <w:r w:rsidRPr="005A04CC">
        <w:rPr>
          <w:rFonts w:ascii="仿宋" w:eastAsia="仿宋" w:hAnsi="仿宋" w:cs="仿宋" w:hint="eastAsia"/>
          <w:color w:val="000000"/>
          <w:kern w:val="0"/>
          <w:sz w:val="30"/>
          <w:szCs w:val="30"/>
        </w:rPr>
        <w:t>年</w:t>
      </w:r>
      <w:r w:rsidR="0090275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月</w:t>
      </w:r>
      <w:r w:rsidR="0090275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日</w:t>
      </w:r>
    </w:p>
    <w:p w:rsidR="00266D76" w:rsidRPr="005A04CC" w:rsidRDefault="00266D76" w:rsidP="00597457">
      <w:pPr>
        <w:widowControl/>
        <w:spacing w:line="330" w:lineRule="atLeast"/>
        <w:ind w:firstLineChars="200" w:firstLine="600"/>
        <w:jc w:val="left"/>
        <w:rPr>
          <w:rFonts w:ascii="仿宋" w:eastAsia="仿宋" w:hAnsi="仿宋" w:cs="仿宋"/>
          <w:color w:val="000000"/>
          <w:kern w:val="0"/>
          <w:sz w:val="30"/>
          <w:szCs w:val="30"/>
        </w:rPr>
      </w:pPr>
    </w:p>
    <w:sectPr w:rsidR="00266D76"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08AA" w:rsidRDefault="00D608AA" w:rsidP="009F1015">
      <w:r>
        <w:separator/>
      </w:r>
    </w:p>
  </w:endnote>
  <w:endnote w:type="continuationSeparator" w:id="1">
    <w:p w:rsidR="00D608AA" w:rsidRDefault="00D608AA"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08AA" w:rsidRDefault="00D608AA" w:rsidP="009F1015">
      <w:r>
        <w:separator/>
      </w:r>
    </w:p>
  </w:footnote>
  <w:footnote w:type="continuationSeparator" w:id="1">
    <w:p w:rsidR="00D608AA" w:rsidRDefault="00D608AA"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A55C1"/>
    <w:rsid w:val="00101BE5"/>
    <w:rsid w:val="00104AD4"/>
    <w:rsid w:val="0010550E"/>
    <w:rsid w:val="00130646"/>
    <w:rsid w:val="00152988"/>
    <w:rsid w:val="00164A2E"/>
    <w:rsid w:val="00165857"/>
    <w:rsid w:val="001736B9"/>
    <w:rsid w:val="00187190"/>
    <w:rsid w:val="001961A4"/>
    <w:rsid w:val="001E3E93"/>
    <w:rsid w:val="00264775"/>
    <w:rsid w:val="00265F8B"/>
    <w:rsid w:val="00266D76"/>
    <w:rsid w:val="003003AA"/>
    <w:rsid w:val="003406D9"/>
    <w:rsid w:val="00342DA2"/>
    <w:rsid w:val="003653D0"/>
    <w:rsid w:val="00367143"/>
    <w:rsid w:val="00396402"/>
    <w:rsid w:val="003B50ED"/>
    <w:rsid w:val="003C65CD"/>
    <w:rsid w:val="003D3735"/>
    <w:rsid w:val="003E5285"/>
    <w:rsid w:val="003E61DA"/>
    <w:rsid w:val="003F2AA1"/>
    <w:rsid w:val="003F4DFF"/>
    <w:rsid w:val="004221E9"/>
    <w:rsid w:val="00490262"/>
    <w:rsid w:val="00542E2C"/>
    <w:rsid w:val="00594FB5"/>
    <w:rsid w:val="00597457"/>
    <w:rsid w:val="005A04CC"/>
    <w:rsid w:val="005D6EAF"/>
    <w:rsid w:val="005F4DCC"/>
    <w:rsid w:val="005F55A4"/>
    <w:rsid w:val="005F5DDF"/>
    <w:rsid w:val="00614500"/>
    <w:rsid w:val="006311D2"/>
    <w:rsid w:val="006541E5"/>
    <w:rsid w:val="00741B21"/>
    <w:rsid w:val="00753345"/>
    <w:rsid w:val="00753F26"/>
    <w:rsid w:val="00755C7B"/>
    <w:rsid w:val="00760C8F"/>
    <w:rsid w:val="007805EB"/>
    <w:rsid w:val="00793572"/>
    <w:rsid w:val="007B12D0"/>
    <w:rsid w:val="007C5E3C"/>
    <w:rsid w:val="007E002B"/>
    <w:rsid w:val="007F23D9"/>
    <w:rsid w:val="008207A6"/>
    <w:rsid w:val="00826E6F"/>
    <w:rsid w:val="008620BC"/>
    <w:rsid w:val="008641D1"/>
    <w:rsid w:val="008B01B8"/>
    <w:rsid w:val="0090275C"/>
    <w:rsid w:val="009166D1"/>
    <w:rsid w:val="009244A6"/>
    <w:rsid w:val="00941B10"/>
    <w:rsid w:val="0095239C"/>
    <w:rsid w:val="00961681"/>
    <w:rsid w:val="009652AA"/>
    <w:rsid w:val="009848F0"/>
    <w:rsid w:val="009866D9"/>
    <w:rsid w:val="009F1015"/>
    <w:rsid w:val="009F229D"/>
    <w:rsid w:val="00A12672"/>
    <w:rsid w:val="00A150E4"/>
    <w:rsid w:val="00A24D6F"/>
    <w:rsid w:val="00A26A44"/>
    <w:rsid w:val="00A377FD"/>
    <w:rsid w:val="00A52F7B"/>
    <w:rsid w:val="00A5549A"/>
    <w:rsid w:val="00A70656"/>
    <w:rsid w:val="00A7639E"/>
    <w:rsid w:val="00A924A6"/>
    <w:rsid w:val="00AA5534"/>
    <w:rsid w:val="00B217F1"/>
    <w:rsid w:val="00B40E6C"/>
    <w:rsid w:val="00C052C0"/>
    <w:rsid w:val="00C37685"/>
    <w:rsid w:val="00C604E5"/>
    <w:rsid w:val="00C67479"/>
    <w:rsid w:val="00C90560"/>
    <w:rsid w:val="00C95ED0"/>
    <w:rsid w:val="00CE2D18"/>
    <w:rsid w:val="00CF43DA"/>
    <w:rsid w:val="00D10236"/>
    <w:rsid w:val="00D176CA"/>
    <w:rsid w:val="00D400F0"/>
    <w:rsid w:val="00D608AA"/>
    <w:rsid w:val="00D82E50"/>
    <w:rsid w:val="00D937FB"/>
    <w:rsid w:val="00DA181F"/>
    <w:rsid w:val="00DC1136"/>
    <w:rsid w:val="00DD605A"/>
    <w:rsid w:val="00DD67CE"/>
    <w:rsid w:val="00DF2079"/>
    <w:rsid w:val="00E016C4"/>
    <w:rsid w:val="00E13821"/>
    <w:rsid w:val="00E160F9"/>
    <w:rsid w:val="00E679E1"/>
    <w:rsid w:val="00E804EF"/>
    <w:rsid w:val="00E96192"/>
    <w:rsid w:val="00EA15E7"/>
    <w:rsid w:val="00EB6E55"/>
    <w:rsid w:val="00EE134B"/>
    <w:rsid w:val="00F01060"/>
    <w:rsid w:val="00F251AC"/>
    <w:rsid w:val="00F328C7"/>
    <w:rsid w:val="00F52FDC"/>
    <w:rsid w:val="00F713C4"/>
    <w:rsid w:val="00F76F83"/>
    <w:rsid w:val="00F94B86"/>
    <w:rsid w:val="00FC5228"/>
    <w:rsid w:val="00FD042E"/>
    <w:rsid w:val="00FD54B0"/>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141456305">
      <w:marLeft w:val="0"/>
      <w:marRight w:val="0"/>
      <w:marTop w:val="0"/>
      <w:marBottom w:val="0"/>
      <w:divBdr>
        <w:top w:val="none" w:sz="0" w:space="0" w:color="auto"/>
        <w:left w:val="none" w:sz="0" w:space="0" w:color="auto"/>
        <w:bottom w:val="none" w:sz="0" w:space="0" w:color="auto"/>
        <w:right w:val="none" w:sz="0" w:space="0" w:color="auto"/>
      </w:divBdr>
    </w:div>
    <w:div w:id="1141456306">
      <w:marLeft w:val="0"/>
      <w:marRight w:val="0"/>
      <w:marTop w:val="0"/>
      <w:marBottom w:val="0"/>
      <w:divBdr>
        <w:top w:val="none" w:sz="0" w:space="0" w:color="auto"/>
        <w:left w:val="none" w:sz="0" w:space="0" w:color="auto"/>
        <w:bottom w:val="none" w:sz="0" w:space="0" w:color="auto"/>
        <w:right w:val="none" w:sz="0" w:space="0" w:color="auto"/>
      </w:divBdr>
    </w:div>
    <w:div w:id="1141456307">
      <w:marLeft w:val="0"/>
      <w:marRight w:val="0"/>
      <w:marTop w:val="0"/>
      <w:marBottom w:val="0"/>
      <w:divBdr>
        <w:top w:val="none" w:sz="0" w:space="0" w:color="auto"/>
        <w:left w:val="none" w:sz="0" w:space="0" w:color="auto"/>
        <w:bottom w:val="none" w:sz="0" w:space="0" w:color="auto"/>
        <w:right w:val="none" w:sz="0" w:space="0" w:color="auto"/>
      </w:divBdr>
    </w:div>
    <w:div w:id="1558516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7</Pages>
  <Words>457</Words>
  <Characters>2605</Characters>
  <Application>Microsoft Office Word</Application>
  <DocSecurity>0</DocSecurity>
  <Lines>21</Lines>
  <Paragraphs>6</Paragraphs>
  <ScaleCrop>false</ScaleCrop>
  <Company>Microsoft</Company>
  <LinksUpToDate>false</LinksUpToDate>
  <CharactersWithSpaces>3056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29</cp:revision>
  <cp:lastPrinted>2018-04-27T03:41:00Z</cp:lastPrinted>
  <dcterms:created xsi:type="dcterms:W3CDTF">2018-04-27T03:07:00Z</dcterms:created>
  <dcterms:modified xsi:type="dcterms:W3CDTF">2020-08-05T11:37:00Z</dcterms:modified>
</cp:coreProperties>
</file>