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09B" w:rsidRPr="00DC1136" w:rsidRDefault="00D5209B" w:rsidP="007805EB">
      <w:pPr>
        <w:spacing w:line="600" w:lineRule="exact"/>
        <w:rPr>
          <w:rFonts w:ascii="仿宋_GB2312" w:eastAsia="仿宋_GB2312"/>
          <w:sz w:val="32"/>
          <w:szCs w:val="32"/>
        </w:rPr>
      </w:pPr>
    </w:p>
    <w:p w:rsidR="00D5209B" w:rsidRPr="006E2575" w:rsidRDefault="00D5209B" w:rsidP="009F1015">
      <w:pPr>
        <w:widowControl/>
        <w:spacing w:line="330" w:lineRule="atLeast"/>
        <w:jc w:val="center"/>
        <w:rPr>
          <w:rFonts w:ascii="仿宋" w:eastAsia="仿宋" w:hAnsi="仿宋" w:cs="仿宋"/>
          <w:b/>
          <w:bCs/>
          <w:color w:val="000000"/>
          <w:kern w:val="0"/>
          <w:sz w:val="36"/>
          <w:szCs w:val="36"/>
        </w:rPr>
      </w:pPr>
      <w:r w:rsidRPr="006E2575">
        <w:rPr>
          <w:rFonts w:ascii="仿宋" w:eastAsia="仿宋" w:hAnsi="仿宋" w:cs="仿宋" w:hint="eastAsia"/>
          <w:b/>
          <w:bCs/>
          <w:sz w:val="36"/>
          <w:szCs w:val="36"/>
        </w:rPr>
        <w:t>高新区动漫游产业管理办公室</w:t>
      </w:r>
      <w:r w:rsidRPr="006E2575">
        <w:rPr>
          <w:rFonts w:ascii="仿宋" w:eastAsia="仿宋" w:hAnsi="仿宋" w:cs="仿宋"/>
          <w:b/>
          <w:bCs/>
          <w:color w:val="000000"/>
          <w:kern w:val="0"/>
          <w:sz w:val="36"/>
          <w:szCs w:val="36"/>
        </w:rPr>
        <w:t>20</w:t>
      </w:r>
      <w:r w:rsidR="008C2FE8">
        <w:rPr>
          <w:rFonts w:ascii="仿宋" w:eastAsia="仿宋" w:hAnsi="仿宋" w:cs="仿宋"/>
          <w:b/>
          <w:bCs/>
          <w:color w:val="000000"/>
          <w:kern w:val="0"/>
          <w:sz w:val="36"/>
          <w:szCs w:val="36"/>
        </w:rPr>
        <w:t>20</w:t>
      </w:r>
      <w:r w:rsidRPr="006E2575">
        <w:rPr>
          <w:rFonts w:ascii="仿宋" w:eastAsia="仿宋" w:hAnsi="仿宋" w:cs="仿宋" w:hint="eastAsia"/>
          <w:b/>
          <w:bCs/>
          <w:color w:val="000000"/>
          <w:kern w:val="0"/>
          <w:sz w:val="36"/>
          <w:szCs w:val="36"/>
        </w:rPr>
        <w:t>年部门预算</w:t>
      </w:r>
    </w:p>
    <w:p w:rsidR="00D5209B" w:rsidRDefault="00D5209B" w:rsidP="009F1015">
      <w:pPr>
        <w:widowControl/>
        <w:spacing w:line="330" w:lineRule="atLeast"/>
        <w:jc w:val="center"/>
        <w:rPr>
          <w:rFonts w:ascii="仿宋" w:eastAsia="仿宋" w:hAnsi="仿宋" w:cs="仿宋"/>
          <w:b/>
          <w:bCs/>
          <w:color w:val="000000"/>
          <w:kern w:val="0"/>
          <w:sz w:val="30"/>
          <w:szCs w:val="30"/>
        </w:rPr>
      </w:pP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1</w:t>
      </w:r>
      <w:r w:rsidRPr="00671FCA">
        <w:rPr>
          <w:rFonts w:ascii="仿宋" w:eastAsia="仿宋" w:hAnsi="仿宋" w:cs="仿宋" w:hint="eastAsia"/>
          <w:color w:val="000000"/>
          <w:kern w:val="0"/>
          <w:sz w:val="30"/>
          <w:szCs w:val="30"/>
        </w:rPr>
        <w:t>、负责园区动漫游产业发展规划制定及动漫游产业孵化器、技术服务平台及相关工程项目的建设和管理；</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2</w:t>
      </w:r>
      <w:r w:rsidRPr="00671FCA">
        <w:rPr>
          <w:rFonts w:ascii="仿宋" w:eastAsia="仿宋" w:hAnsi="仿宋" w:cs="仿宋" w:hint="eastAsia"/>
          <w:color w:val="000000"/>
          <w:kern w:val="0"/>
          <w:sz w:val="30"/>
          <w:szCs w:val="30"/>
        </w:rPr>
        <w:t>、负责园区动漫游企业认定、管理及服务工作，参与动漫游产业招商引资工作，会同园区财政部门管理动漫游专项资金；</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3</w:t>
      </w:r>
      <w:r w:rsidRPr="00671FCA">
        <w:rPr>
          <w:rFonts w:ascii="仿宋" w:eastAsia="仿宋" w:hAnsi="仿宋" w:cs="仿宋" w:hint="eastAsia"/>
          <w:color w:val="000000"/>
          <w:kern w:val="0"/>
          <w:sz w:val="30"/>
          <w:szCs w:val="30"/>
        </w:rPr>
        <w:t>、负责编制上报区域内土地开发年度计划，包括各种市政基础设施配套计划；</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4</w:t>
      </w:r>
      <w:r w:rsidRPr="00671FCA">
        <w:rPr>
          <w:rFonts w:ascii="仿宋" w:eastAsia="仿宋" w:hAnsi="仿宋" w:cs="仿宋" w:hint="eastAsia"/>
          <w:color w:val="000000"/>
          <w:kern w:val="0"/>
          <w:sz w:val="30"/>
          <w:szCs w:val="30"/>
        </w:rPr>
        <w:t>、负责组织区域内财政投资项目的实施；</w:t>
      </w:r>
    </w:p>
    <w:p w:rsidR="00D5209B" w:rsidRPr="00671FCA" w:rsidRDefault="00D5209B" w:rsidP="00630ADC">
      <w:pPr>
        <w:spacing w:line="560" w:lineRule="exact"/>
        <w:ind w:firstLineChars="200" w:firstLine="600"/>
        <w:rPr>
          <w:rFonts w:ascii="仿宋" w:eastAsia="仿宋" w:hAnsi="仿宋" w:cs="仿宋"/>
          <w:color w:val="000000"/>
          <w:kern w:val="0"/>
          <w:sz w:val="30"/>
          <w:szCs w:val="30"/>
        </w:rPr>
      </w:pPr>
      <w:r w:rsidRPr="00671FCA">
        <w:rPr>
          <w:rFonts w:ascii="仿宋" w:eastAsia="仿宋" w:hAnsi="仿宋" w:cs="仿宋"/>
          <w:color w:val="000000"/>
          <w:kern w:val="0"/>
          <w:sz w:val="30"/>
          <w:szCs w:val="30"/>
        </w:rPr>
        <w:t>5</w:t>
      </w:r>
      <w:r w:rsidRPr="00671FCA">
        <w:rPr>
          <w:rFonts w:ascii="仿宋" w:eastAsia="仿宋" w:hAnsi="仿宋" w:cs="仿宋" w:hint="eastAsia"/>
          <w:color w:val="000000"/>
          <w:kern w:val="0"/>
          <w:sz w:val="30"/>
          <w:szCs w:val="30"/>
        </w:rPr>
        <w:t>、负责组织区域内配套基础设施专项规划设计及设计修改初审报批工作。</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8C2FE8">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w:t>
      </w:r>
      <w:r w:rsidRPr="0008698E">
        <w:rPr>
          <w:rFonts w:ascii="仿宋" w:eastAsia="仿宋" w:hAnsi="仿宋" w:cs="仿宋" w:hint="eastAsia"/>
          <w:bCs/>
          <w:sz w:val="30"/>
          <w:szCs w:val="30"/>
        </w:rPr>
        <w:t>动漫游产业管理办公室</w:t>
      </w:r>
      <w:r>
        <w:rPr>
          <w:rFonts w:ascii="仿宋" w:eastAsia="仿宋" w:hAnsi="仿宋" w:cs="仿宋" w:hint="eastAsia"/>
          <w:color w:val="000000"/>
          <w:kern w:val="0"/>
          <w:sz w:val="30"/>
          <w:szCs w:val="30"/>
        </w:rPr>
        <w:t>部门预算为本部综合收支计划，无二级单位。</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p>
    <w:p w:rsidR="00D5209B" w:rsidRPr="00671FCA"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8C2FE8">
        <w:rPr>
          <w:rFonts w:ascii="仿宋" w:eastAsia="仿宋" w:hAnsi="仿宋" w:cs="仿宋"/>
          <w:color w:val="000000"/>
          <w:kern w:val="0"/>
          <w:sz w:val="30"/>
          <w:szCs w:val="30"/>
        </w:rPr>
        <w:t>88.6</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8C2FE8">
        <w:rPr>
          <w:rFonts w:ascii="仿宋" w:eastAsia="仿宋" w:hAnsi="仿宋" w:cs="仿宋"/>
          <w:sz w:val="30"/>
          <w:szCs w:val="30"/>
        </w:rPr>
        <w:t>28.6</w:t>
      </w:r>
      <w:r w:rsidRPr="001E3E93">
        <w:rPr>
          <w:rFonts w:ascii="仿宋" w:eastAsia="仿宋" w:hAnsi="仿宋" w:cs="仿宋" w:hint="eastAsia"/>
          <w:sz w:val="30"/>
          <w:szCs w:val="30"/>
        </w:rPr>
        <w:t>万元，商品和</w:t>
      </w:r>
      <w:r w:rsidRPr="001E3E93">
        <w:rPr>
          <w:rFonts w:ascii="仿宋" w:eastAsia="仿宋" w:hAnsi="仿宋" w:cs="仿宋" w:hint="eastAsia"/>
          <w:sz w:val="30"/>
          <w:szCs w:val="30"/>
        </w:rPr>
        <w:lastRenderedPageBreak/>
        <w:t>服务支出</w:t>
      </w:r>
      <w:r w:rsidR="008C2FE8">
        <w:rPr>
          <w:rFonts w:ascii="仿宋" w:eastAsia="仿宋" w:hAnsi="仿宋" w:cs="仿宋"/>
          <w:sz w:val="30"/>
          <w:szCs w:val="30"/>
        </w:rPr>
        <w:t>60</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C2669F" w:rsidRPr="001E7495">
        <w:rPr>
          <w:rFonts w:ascii="仿宋" w:eastAsia="仿宋" w:hAnsi="仿宋" w:cs="仿宋" w:hint="eastAsia"/>
          <w:color w:val="000000"/>
          <w:kern w:val="0"/>
          <w:sz w:val="30"/>
          <w:szCs w:val="30"/>
        </w:rPr>
        <w:t>收入比</w:t>
      </w:r>
      <w:r w:rsidR="00C2669F" w:rsidRPr="001E7495">
        <w:rPr>
          <w:rFonts w:ascii="仿宋" w:eastAsia="仿宋" w:hAnsi="仿宋" w:cs="仿宋"/>
          <w:color w:val="000000"/>
          <w:kern w:val="0"/>
          <w:sz w:val="30"/>
          <w:szCs w:val="30"/>
        </w:rPr>
        <w:t>2019</w:t>
      </w:r>
      <w:r w:rsidR="00C2669F" w:rsidRPr="001E7495">
        <w:rPr>
          <w:rFonts w:ascii="仿宋" w:eastAsia="仿宋" w:hAnsi="仿宋" w:cs="仿宋" w:hint="eastAsia"/>
          <w:color w:val="000000"/>
          <w:kern w:val="0"/>
          <w:sz w:val="30"/>
          <w:szCs w:val="30"/>
        </w:rPr>
        <w:t>年预算数</w:t>
      </w:r>
      <w:r w:rsidR="00C2669F">
        <w:rPr>
          <w:rFonts w:ascii="仿宋" w:eastAsia="仿宋" w:hAnsi="仿宋" w:cs="仿宋" w:hint="eastAsia"/>
          <w:color w:val="000000"/>
          <w:kern w:val="0"/>
          <w:sz w:val="30"/>
          <w:szCs w:val="30"/>
        </w:rPr>
        <w:t>减少51.1</w:t>
      </w:r>
      <w:r w:rsidR="00C2669F" w:rsidRPr="001E7495">
        <w:rPr>
          <w:rFonts w:ascii="仿宋" w:eastAsia="仿宋" w:hAnsi="仿宋" w:cs="仿宋" w:hint="eastAsia"/>
          <w:color w:val="000000"/>
          <w:kern w:val="0"/>
          <w:sz w:val="30"/>
          <w:szCs w:val="30"/>
        </w:rPr>
        <w:t>万元，其中财政拨款收入比</w:t>
      </w:r>
      <w:r w:rsidR="00C2669F" w:rsidRPr="001E7495">
        <w:rPr>
          <w:rFonts w:ascii="仿宋" w:eastAsia="仿宋" w:hAnsi="仿宋" w:cs="仿宋"/>
          <w:color w:val="000000"/>
          <w:kern w:val="0"/>
          <w:sz w:val="30"/>
          <w:szCs w:val="30"/>
        </w:rPr>
        <w:t>2019</w:t>
      </w:r>
      <w:r w:rsidR="00C2669F" w:rsidRPr="001E7495">
        <w:rPr>
          <w:rFonts w:ascii="仿宋" w:eastAsia="仿宋" w:hAnsi="仿宋" w:cs="仿宋" w:hint="eastAsia"/>
          <w:color w:val="000000"/>
          <w:kern w:val="0"/>
          <w:sz w:val="30"/>
          <w:szCs w:val="30"/>
        </w:rPr>
        <w:t>年预算数</w:t>
      </w:r>
      <w:r w:rsidR="00C2669F">
        <w:rPr>
          <w:rFonts w:ascii="仿宋" w:eastAsia="仿宋" w:hAnsi="仿宋" w:cs="仿宋" w:hint="eastAsia"/>
          <w:color w:val="000000"/>
          <w:kern w:val="0"/>
          <w:sz w:val="30"/>
          <w:szCs w:val="30"/>
        </w:rPr>
        <w:t>减少51.1</w:t>
      </w:r>
      <w:r w:rsidR="00C2669F" w:rsidRPr="001E7495">
        <w:rPr>
          <w:rFonts w:ascii="仿宋" w:eastAsia="仿宋" w:hAnsi="仿宋" w:cs="仿宋" w:hint="eastAsia"/>
          <w:color w:val="000000"/>
          <w:kern w:val="0"/>
          <w:sz w:val="30"/>
          <w:szCs w:val="30"/>
        </w:rPr>
        <w:t>万元</w:t>
      </w:r>
      <w:r w:rsidR="00C2669F" w:rsidRPr="001E7495">
        <w:rPr>
          <w:rFonts w:ascii="仿宋" w:eastAsia="仿宋" w:hAnsi="仿宋" w:cs="Verdana" w:hint="eastAsia"/>
          <w:color w:val="000000"/>
          <w:kern w:val="0"/>
          <w:sz w:val="30"/>
          <w:szCs w:val="30"/>
        </w:rPr>
        <w:t>；</w:t>
      </w:r>
      <w:r w:rsidR="00C2669F"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8C2FE8">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年预算数减少</w:t>
      </w:r>
      <w:r w:rsidR="008C2FE8">
        <w:rPr>
          <w:rFonts w:ascii="仿宋" w:eastAsia="仿宋" w:hAnsi="仿宋" w:cs="仿宋"/>
          <w:color w:val="000000"/>
          <w:kern w:val="0"/>
          <w:sz w:val="30"/>
          <w:szCs w:val="30"/>
        </w:rPr>
        <w:t>51.1</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工资福利和对个人家庭补助支出减少</w:t>
      </w:r>
      <w:r w:rsidR="008C2FE8">
        <w:rPr>
          <w:rFonts w:ascii="仿宋" w:eastAsia="仿宋" w:hAnsi="仿宋" w:cs="仿宋"/>
          <w:sz w:val="30"/>
          <w:szCs w:val="30"/>
        </w:rPr>
        <w:t>31.3</w:t>
      </w:r>
      <w:r>
        <w:rPr>
          <w:rFonts w:ascii="仿宋" w:eastAsia="仿宋" w:hAnsi="仿宋" w:cs="仿宋" w:hint="eastAsia"/>
          <w:sz w:val="30"/>
          <w:szCs w:val="30"/>
        </w:rPr>
        <w:t>万元，商品和服务支出减少</w:t>
      </w:r>
      <w:r w:rsidR="008C2FE8">
        <w:rPr>
          <w:rFonts w:ascii="仿宋" w:eastAsia="仿宋" w:hAnsi="仿宋" w:cs="仿宋"/>
          <w:sz w:val="30"/>
          <w:szCs w:val="30"/>
        </w:rPr>
        <w:t>19.8</w:t>
      </w:r>
      <w:r>
        <w:rPr>
          <w:rFonts w:ascii="仿宋" w:eastAsia="仿宋" w:hAnsi="仿宋" w:cs="仿宋" w:hint="eastAsia"/>
          <w:sz w:val="30"/>
          <w:szCs w:val="30"/>
        </w:rPr>
        <w:t>万元。</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5209B" w:rsidRPr="00793572" w:rsidRDefault="00D5209B" w:rsidP="00630ADC">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AC0C24">
        <w:rPr>
          <w:rFonts w:ascii="仿宋" w:eastAsia="仿宋" w:hAnsi="仿宋" w:cs="仿宋"/>
          <w:color w:val="000000"/>
          <w:kern w:val="0"/>
          <w:sz w:val="30"/>
          <w:szCs w:val="30"/>
        </w:rPr>
        <w:t>3</w:t>
      </w:r>
      <w:r w:rsidRPr="001E3E93">
        <w:rPr>
          <w:rFonts w:ascii="仿宋" w:eastAsia="仿宋" w:hAnsi="仿宋" w:cs="仿宋" w:hint="eastAsia"/>
          <w:color w:val="000000"/>
          <w:kern w:val="0"/>
          <w:sz w:val="30"/>
          <w:szCs w:val="30"/>
        </w:rPr>
        <w:t>万元。</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5209B"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630ADC" w:rsidRDefault="00630ADC" w:rsidP="00630ADC">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630ADC" w:rsidRDefault="00630ADC" w:rsidP="00630ADC">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8C2FE8">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w:t>
      </w:r>
      <w:r w:rsidR="002C267D">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630ADC" w:rsidRDefault="00630ADC"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630ADC" w:rsidRDefault="00242BEF" w:rsidP="00630ADC">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2</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6</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CA50A6" w:rsidRPr="00CA50A6" w:rsidRDefault="00CA50A6" w:rsidP="00CA50A6">
      <w:pPr>
        <w:ind w:firstLineChars="250" w:firstLine="750"/>
        <w:outlineLvl w:val="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八、大连市文化产业发展专项资金审计项目情况</w:t>
      </w:r>
    </w:p>
    <w:p w:rsidR="00CA50A6" w:rsidRPr="00CA50A6" w:rsidRDefault="00CA50A6" w:rsidP="00CA50A6">
      <w:pPr>
        <w:ind w:firstLineChars="200" w:firstLine="600"/>
        <w:outlineLvl w:val="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lastRenderedPageBreak/>
        <w:t>1.项目概述</w:t>
      </w:r>
    </w:p>
    <w:p w:rsidR="00CA50A6" w:rsidRPr="00CA50A6" w:rsidRDefault="00CA50A6" w:rsidP="00CA50A6">
      <w:pPr>
        <w:ind w:firstLineChars="200" w:firstLine="600"/>
        <w:outlineLvl w:val="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大连市文化产业发展专项资金审计费，主要大连市文化产业发展专项资金专项审计。</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2.立项依据</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（1）立项依据：根据大连市文化产业发展领导小组办公室、大连市财政局下发的：大文产办发〔2019〕1号、大文产办发〔2019〕2号文件所规定的职能安排，结合我办任务，制定全年的审计费用。</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（2）立项依据可包含以下内容：</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①贯彻落实市委、市政府关于加快文化产业发展的总体部署；</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②专项资金的管理和使用体现出我市文化产业发展战略和规划；</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③项目符合国家宏观经济政策。区域发展政策以及公共财政基本要求。</w:t>
      </w:r>
    </w:p>
    <w:p w:rsidR="00CA50A6" w:rsidRPr="00CA50A6" w:rsidRDefault="00CA50A6" w:rsidP="00CA50A6">
      <w:pPr>
        <w:ind w:firstLineChars="200" w:firstLine="600"/>
        <w:outlineLvl w:val="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3.实施主体</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大连市文化产业发展领导小组办公室是项目具体组织实施的部门。</w:t>
      </w:r>
    </w:p>
    <w:p w:rsidR="00CA50A6" w:rsidRPr="00CA50A6" w:rsidRDefault="00CA50A6" w:rsidP="00CA50A6">
      <w:pPr>
        <w:ind w:firstLineChars="200" w:firstLine="600"/>
        <w:outlineLvl w:val="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4.实施方案</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①市文化产业发展领导小组办公室负责专项资金项目申报、调研、审核、评审和公示工作；根据专项资金评审结果，提出年度专项资金分配使用计划；负责建立资助企业和资助项目的档案</w:t>
      </w:r>
      <w:r w:rsidRPr="00CA50A6">
        <w:rPr>
          <w:rFonts w:ascii="仿宋" w:eastAsia="仿宋" w:hAnsi="仿宋" w:cs="仿宋" w:hint="eastAsia"/>
          <w:color w:val="000000"/>
          <w:kern w:val="0"/>
          <w:sz w:val="30"/>
          <w:szCs w:val="30"/>
        </w:rPr>
        <w:lastRenderedPageBreak/>
        <w:t>并进行管理，对项目实施跟踪管理、监督检查和绩效考评。</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②市财政局负责专项资金预算管理，对履行完审批程序的项目下达专项，办理专项资金核拨，监督检查专项资金的管理和使用情况；</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③各区市县、开放先导区文产办按照属地化管理原则，负责组织做好本地区文化企事业单位项目申报、初审、日常监管和绩效考评工作；负责会同同级财政部门联合上报本地区项目资金申请及相关材料；</w:t>
      </w:r>
    </w:p>
    <w:p w:rsidR="00CA50A6" w:rsidRPr="00CA50A6" w:rsidRDefault="001E5DB0" w:rsidP="00CA50A6">
      <w:pPr>
        <w:ind w:firstLineChars="200" w:firstLine="600"/>
        <w:rPr>
          <w:rFonts w:ascii="仿宋" w:eastAsia="仿宋" w:hAnsi="仿宋" w:cs="仿宋"/>
          <w:color w:val="000000"/>
          <w:kern w:val="0"/>
          <w:sz w:val="30"/>
          <w:szCs w:val="30"/>
        </w:rPr>
      </w:pPr>
      <w:r w:rsidRPr="00CA50A6">
        <w:rPr>
          <w:rFonts w:ascii="仿宋" w:eastAsia="仿宋" w:hAnsi="仿宋" w:cs="仿宋"/>
          <w:color w:val="000000"/>
          <w:kern w:val="0"/>
          <w:sz w:val="30"/>
          <w:szCs w:val="30"/>
        </w:rPr>
        <w:fldChar w:fldCharType="begin"/>
      </w:r>
      <w:r w:rsidR="00CA50A6" w:rsidRPr="00CA50A6">
        <w:rPr>
          <w:rFonts w:ascii="仿宋" w:eastAsia="仿宋" w:hAnsi="仿宋" w:cs="仿宋"/>
          <w:color w:val="000000"/>
          <w:kern w:val="0"/>
          <w:sz w:val="30"/>
          <w:szCs w:val="30"/>
        </w:rPr>
        <w:instrText xml:space="preserve"> </w:instrText>
      </w:r>
      <w:r w:rsidR="00CA50A6" w:rsidRPr="00CA50A6">
        <w:rPr>
          <w:rFonts w:ascii="仿宋" w:eastAsia="仿宋" w:hAnsi="仿宋" w:cs="仿宋" w:hint="eastAsia"/>
          <w:color w:val="000000"/>
          <w:kern w:val="0"/>
          <w:sz w:val="30"/>
          <w:szCs w:val="30"/>
        </w:rPr>
        <w:instrText>= 4 \* GB3</w:instrText>
      </w:r>
      <w:r w:rsidR="00CA50A6" w:rsidRPr="00CA50A6">
        <w:rPr>
          <w:rFonts w:ascii="仿宋" w:eastAsia="仿宋" w:hAnsi="仿宋" w:cs="仿宋"/>
          <w:color w:val="000000"/>
          <w:kern w:val="0"/>
          <w:sz w:val="30"/>
          <w:szCs w:val="30"/>
        </w:rPr>
        <w:instrText xml:space="preserve"> </w:instrText>
      </w:r>
      <w:r w:rsidRPr="00CA50A6">
        <w:rPr>
          <w:rFonts w:ascii="仿宋" w:eastAsia="仿宋" w:hAnsi="仿宋" w:cs="仿宋"/>
          <w:color w:val="000000"/>
          <w:kern w:val="0"/>
          <w:sz w:val="30"/>
          <w:szCs w:val="30"/>
        </w:rPr>
        <w:fldChar w:fldCharType="separate"/>
      </w:r>
      <w:r w:rsidR="00CA50A6" w:rsidRPr="00CA50A6">
        <w:rPr>
          <w:rFonts w:ascii="仿宋" w:eastAsia="仿宋" w:hAnsi="仿宋" w:cs="仿宋" w:hint="eastAsia"/>
          <w:noProof/>
          <w:color w:val="000000"/>
          <w:kern w:val="0"/>
          <w:sz w:val="30"/>
          <w:szCs w:val="30"/>
        </w:rPr>
        <w:t>④</w:t>
      </w:r>
      <w:r w:rsidRPr="00CA50A6">
        <w:rPr>
          <w:rFonts w:ascii="仿宋" w:eastAsia="仿宋" w:hAnsi="仿宋" w:cs="仿宋"/>
          <w:color w:val="000000"/>
          <w:kern w:val="0"/>
          <w:sz w:val="30"/>
          <w:szCs w:val="30"/>
        </w:rPr>
        <w:fldChar w:fldCharType="end"/>
      </w:r>
      <w:r w:rsidR="00CA50A6" w:rsidRPr="00CA50A6">
        <w:rPr>
          <w:rFonts w:ascii="仿宋" w:eastAsia="仿宋" w:hAnsi="仿宋" w:cs="仿宋" w:hint="eastAsia"/>
          <w:color w:val="000000"/>
          <w:kern w:val="0"/>
          <w:sz w:val="30"/>
          <w:szCs w:val="30"/>
        </w:rPr>
        <w:t>项目实施方案为大连市文化产业发展领导小组办公室和大连市财政局联合下发的《大连市文化产业发展专项资金管理办法》文件，没有任何替代方案。</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5.实施周期</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项目从2020年1月1日至2020年12月31日终止。</w:t>
      </w:r>
    </w:p>
    <w:p w:rsidR="00CA50A6" w:rsidRPr="00CA50A6" w:rsidRDefault="00CA50A6" w:rsidP="00CA50A6">
      <w:pPr>
        <w:ind w:firstLineChars="200" w:firstLine="60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6.年度预算安排</w:t>
      </w:r>
    </w:p>
    <w:p w:rsidR="00D5209B" w:rsidRDefault="00CA50A6" w:rsidP="00272E01">
      <w:pPr>
        <w:ind w:left="640"/>
        <w:rPr>
          <w:rFonts w:ascii="仿宋" w:eastAsia="仿宋" w:hAnsi="仿宋" w:cs="仿宋"/>
          <w:color w:val="000000"/>
          <w:kern w:val="0"/>
          <w:sz w:val="30"/>
          <w:szCs w:val="30"/>
        </w:rPr>
      </w:pPr>
      <w:r w:rsidRPr="00CA50A6">
        <w:rPr>
          <w:rFonts w:ascii="仿宋" w:eastAsia="仿宋" w:hAnsi="仿宋" w:cs="仿宋" w:hint="eastAsia"/>
          <w:color w:val="000000"/>
          <w:kern w:val="0"/>
          <w:sz w:val="30"/>
          <w:szCs w:val="30"/>
        </w:rPr>
        <w:t>2020年拟安排该项目一般公共预算2万元</w:t>
      </w:r>
      <w:r w:rsidR="00272E01">
        <w:rPr>
          <w:rFonts w:ascii="仿宋" w:eastAsia="仿宋" w:hAnsi="仿宋" w:cs="仿宋" w:hint="eastAsia"/>
          <w:color w:val="000000"/>
          <w:kern w:val="0"/>
          <w:sz w:val="30"/>
          <w:szCs w:val="30"/>
        </w:rPr>
        <w:t>。</w:t>
      </w:r>
    </w:p>
    <w:p w:rsidR="00272E01" w:rsidRPr="00272E01" w:rsidRDefault="00272E01" w:rsidP="00272E01">
      <w:pPr>
        <w:ind w:left="640"/>
        <w:rPr>
          <w:rFonts w:ascii="仿宋" w:eastAsia="仿宋" w:hAnsi="仿宋" w:cs="仿宋"/>
          <w:color w:val="000000"/>
          <w:kern w:val="0"/>
          <w:sz w:val="30"/>
          <w:szCs w:val="30"/>
        </w:rPr>
      </w:pPr>
    </w:p>
    <w:p w:rsidR="00D5209B" w:rsidRPr="001961A4" w:rsidRDefault="00D5209B" w:rsidP="00630AD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5209B" w:rsidRPr="005A04CC" w:rsidRDefault="00D5209B" w:rsidP="00630AD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5209B" w:rsidRPr="001E3E93" w:rsidRDefault="00D5209B" w:rsidP="00630ADC">
      <w:pPr>
        <w:widowControl/>
        <w:spacing w:line="330" w:lineRule="atLeast"/>
        <w:ind w:firstLineChars="200" w:firstLine="600"/>
        <w:jc w:val="left"/>
        <w:rPr>
          <w:rFonts w:ascii="仿宋" w:eastAsia="仿宋" w:hAnsi="仿宋"/>
          <w:color w:val="000000"/>
          <w:sz w:val="30"/>
          <w:szCs w:val="30"/>
        </w:rPr>
      </w:pPr>
    </w:p>
    <w:p w:rsidR="00D5209B" w:rsidRPr="001E3E93" w:rsidRDefault="00D5209B"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Pr>
          <w:rFonts w:ascii="仿宋" w:eastAsia="仿宋" w:hAnsi="仿宋" w:cs="仿宋"/>
          <w:sz w:val="30"/>
          <w:szCs w:val="30"/>
        </w:rPr>
        <w:t xml:space="preserve">                               20</w:t>
      </w:r>
      <w:r w:rsidR="008C2FE8">
        <w:rPr>
          <w:rFonts w:ascii="仿宋" w:eastAsia="仿宋" w:hAnsi="仿宋" w:cs="仿宋"/>
          <w:sz w:val="30"/>
          <w:szCs w:val="30"/>
        </w:rPr>
        <w:t>20</w:t>
      </w:r>
      <w:r w:rsidRPr="001E3E93">
        <w:rPr>
          <w:rFonts w:ascii="仿宋" w:eastAsia="仿宋" w:hAnsi="仿宋" w:cs="仿宋" w:hint="eastAsia"/>
          <w:sz w:val="30"/>
          <w:szCs w:val="30"/>
        </w:rPr>
        <w:t>年</w:t>
      </w:r>
      <w:r w:rsidR="008C2FE8">
        <w:rPr>
          <w:rFonts w:ascii="仿宋" w:eastAsia="仿宋" w:hAnsi="仿宋" w:cs="仿宋"/>
          <w:sz w:val="30"/>
          <w:szCs w:val="30"/>
        </w:rPr>
        <w:t>6</w:t>
      </w:r>
      <w:r w:rsidRPr="001E3E93">
        <w:rPr>
          <w:rFonts w:ascii="仿宋" w:eastAsia="仿宋" w:hAnsi="仿宋" w:cs="仿宋" w:hint="eastAsia"/>
          <w:sz w:val="30"/>
          <w:szCs w:val="30"/>
        </w:rPr>
        <w:t>月</w:t>
      </w:r>
      <w:r w:rsidR="008C2FE8">
        <w:rPr>
          <w:rFonts w:ascii="仿宋" w:eastAsia="仿宋" w:hAnsi="仿宋" w:cs="仿宋"/>
          <w:sz w:val="30"/>
          <w:szCs w:val="30"/>
        </w:rPr>
        <w:t>4</w:t>
      </w:r>
      <w:r w:rsidRPr="001E3E93">
        <w:rPr>
          <w:rFonts w:ascii="仿宋" w:eastAsia="仿宋" w:hAnsi="仿宋" w:cs="仿宋" w:hint="eastAsia"/>
          <w:sz w:val="30"/>
          <w:szCs w:val="30"/>
        </w:rPr>
        <w:t>日</w:t>
      </w:r>
    </w:p>
    <w:p w:rsidR="00D5209B" w:rsidRPr="001E3E93" w:rsidRDefault="00D5209B">
      <w:pPr>
        <w:rPr>
          <w:rFonts w:ascii="仿宋" w:eastAsia="仿宋" w:hAnsi="仿宋"/>
          <w:sz w:val="30"/>
          <w:szCs w:val="30"/>
        </w:rPr>
      </w:pPr>
    </w:p>
    <w:sectPr w:rsidR="00D5209B"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008" w:rsidRDefault="00387008" w:rsidP="009F1015">
      <w:r>
        <w:separator/>
      </w:r>
    </w:p>
  </w:endnote>
  <w:endnote w:type="continuationSeparator" w:id="1">
    <w:p w:rsidR="00387008" w:rsidRDefault="00387008"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008" w:rsidRDefault="00387008" w:rsidP="009F1015">
      <w:r>
        <w:separator/>
      </w:r>
    </w:p>
  </w:footnote>
  <w:footnote w:type="continuationSeparator" w:id="1">
    <w:p w:rsidR="00387008" w:rsidRDefault="00387008"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2A43"/>
    <w:rsid w:val="00006BAA"/>
    <w:rsid w:val="000276C4"/>
    <w:rsid w:val="000302D0"/>
    <w:rsid w:val="00033C1E"/>
    <w:rsid w:val="00061049"/>
    <w:rsid w:val="0008698E"/>
    <w:rsid w:val="0009465E"/>
    <w:rsid w:val="000B1446"/>
    <w:rsid w:val="000B7960"/>
    <w:rsid w:val="000D1205"/>
    <w:rsid w:val="000D2102"/>
    <w:rsid w:val="00144C39"/>
    <w:rsid w:val="001538FA"/>
    <w:rsid w:val="001961A4"/>
    <w:rsid w:val="001C0B6B"/>
    <w:rsid w:val="001C35EC"/>
    <w:rsid w:val="001E3E93"/>
    <w:rsid w:val="001E5DB0"/>
    <w:rsid w:val="0020517A"/>
    <w:rsid w:val="00242BEF"/>
    <w:rsid w:val="00264775"/>
    <w:rsid w:val="00272E01"/>
    <w:rsid w:val="002C267D"/>
    <w:rsid w:val="002E5C88"/>
    <w:rsid w:val="002F344A"/>
    <w:rsid w:val="00312E87"/>
    <w:rsid w:val="0035602B"/>
    <w:rsid w:val="003606FC"/>
    <w:rsid w:val="00384E82"/>
    <w:rsid w:val="00387008"/>
    <w:rsid w:val="003956B6"/>
    <w:rsid w:val="003C30F0"/>
    <w:rsid w:val="00413762"/>
    <w:rsid w:val="00414265"/>
    <w:rsid w:val="0041540B"/>
    <w:rsid w:val="00443CF6"/>
    <w:rsid w:val="004A4430"/>
    <w:rsid w:val="004D6B1C"/>
    <w:rsid w:val="004E2426"/>
    <w:rsid w:val="004E776E"/>
    <w:rsid w:val="004F5495"/>
    <w:rsid w:val="00505E18"/>
    <w:rsid w:val="00542D32"/>
    <w:rsid w:val="005A04CC"/>
    <w:rsid w:val="005C04D5"/>
    <w:rsid w:val="00603AC3"/>
    <w:rsid w:val="00630ADC"/>
    <w:rsid w:val="00645021"/>
    <w:rsid w:val="00671FCA"/>
    <w:rsid w:val="00686E0E"/>
    <w:rsid w:val="006870F4"/>
    <w:rsid w:val="006B40D4"/>
    <w:rsid w:val="006C2EC6"/>
    <w:rsid w:val="006E2575"/>
    <w:rsid w:val="00712A8E"/>
    <w:rsid w:val="0072410A"/>
    <w:rsid w:val="00755C7B"/>
    <w:rsid w:val="007805EB"/>
    <w:rsid w:val="00793572"/>
    <w:rsid w:val="008523B7"/>
    <w:rsid w:val="008620BC"/>
    <w:rsid w:val="008C2FE8"/>
    <w:rsid w:val="008C5631"/>
    <w:rsid w:val="008D1812"/>
    <w:rsid w:val="008D2AF9"/>
    <w:rsid w:val="008D3D4A"/>
    <w:rsid w:val="008E71B9"/>
    <w:rsid w:val="00907373"/>
    <w:rsid w:val="00925E6F"/>
    <w:rsid w:val="00937B69"/>
    <w:rsid w:val="00944695"/>
    <w:rsid w:val="00961681"/>
    <w:rsid w:val="009753FE"/>
    <w:rsid w:val="009805C4"/>
    <w:rsid w:val="009C3C17"/>
    <w:rsid w:val="009E6FAC"/>
    <w:rsid w:val="009F04FF"/>
    <w:rsid w:val="009F1015"/>
    <w:rsid w:val="00A12672"/>
    <w:rsid w:val="00A24946"/>
    <w:rsid w:val="00A25734"/>
    <w:rsid w:val="00A96C7E"/>
    <w:rsid w:val="00AA4E12"/>
    <w:rsid w:val="00AC0C24"/>
    <w:rsid w:val="00B01DBC"/>
    <w:rsid w:val="00B57D53"/>
    <w:rsid w:val="00B94226"/>
    <w:rsid w:val="00BF7015"/>
    <w:rsid w:val="00C2669F"/>
    <w:rsid w:val="00C638B7"/>
    <w:rsid w:val="00C83C2A"/>
    <w:rsid w:val="00CA50A6"/>
    <w:rsid w:val="00CC2DF6"/>
    <w:rsid w:val="00CC4A7F"/>
    <w:rsid w:val="00CE2D6D"/>
    <w:rsid w:val="00D06A98"/>
    <w:rsid w:val="00D22195"/>
    <w:rsid w:val="00D5209B"/>
    <w:rsid w:val="00D97C8B"/>
    <w:rsid w:val="00DB030D"/>
    <w:rsid w:val="00DC1136"/>
    <w:rsid w:val="00DD605A"/>
    <w:rsid w:val="00E502AE"/>
    <w:rsid w:val="00E60B99"/>
    <w:rsid w:val="00EB6736"/>
    <w:rsid w:val="00EB6E55"/>
    <w:rsid w:val="00EC3BF4"/>
    <w:rsid w:val="00EE134B"/>
    <w:rsid w:val="00EE35B6"/>
    <w:rsid w:val="00F01060"/>
    <w:rsid w:val="00FB1F20"/>
    <w:rsid w:val="00FD7251"/>
    <w:rsid w:val="00FE2AF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0781509">
      <w:marLeft w:val="0"/>
      <w:marRight w:val="0"/>
      <w:marTop w:val="0"/>
      <w:marBottom w:val="0"/>
      <w:divBdr>
        <w:top w:val="none" w:sz="0" w:space="0" w:color="auto"/>
        <w:left w:val="none" w:sz="0" w:space="0" w:color="auto"/>
        <w:bottom w:val="none" w:sz="0" w:space="0" w:color="auto"/>
        <w:right w:val="none" w:sz="0" w:space="0" w:color="auto"/>
      </w:divBdr>
    </w:div>
    <w:div w:id="168848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442</Words>
  <Characters>2526</Characters>
  <Application>Microsoft Office Word</Application>
  <DocSecurity>0</DocSecurity>
  <Lines>21</Lines>
  <Paragraphs>5</Paragraphs>
  <ScaleCrop>false</ScaleCrop>
  <Company>Microsoft</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57</cp:revision>
  <cp:lastPrinted>2016-02-06T07:02:00Z</cp:lastPrinted>
  <dcterms:created xsi:type="dcterms:W3CDTF">2016-12-21T02:56:00Z</dcterms:created>
  <dcterms:modified xsi:type="dcterms:W3CDTF">2020-08-05T11:28:00Z</dcterms:modified>
</cp:coreProperties>
</file>