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3BD" w:rsidRPr="00DC1136" w:rsidRDefault="000753BD" w:rsidP="007805EB">
      <w:pPr>
        <w:spacing w:line="600" w:lineRule="exact"/>
        <w:rPr>
          <w:rFonts w:ascii="仿宋_GB2312" w:eastAsia="仿宋_GB2312"/>
          <w:sz w:val="32"/>
          <w:szCs w:val="32"/>
        </w:rPr>
      </w:pPr>
    </w:p>
    <w:p w:rsidR="000753BD" w:rsidRPr="00342568" w:rsidRDefault="000753BD" w:rsidP="009652AA">
      <w:pPr>
        <w:widowControl/>
        <w:spacing w:line="330" w:lineRule="atLeast"/>
        <w:jc w:val="center"/>
        <w:rPr>
          <w:rFonts w:ascii="仿宋" w:eastAsia="仿宋" w:hAnsi="仿宋"/>
          <w:b/>
          <w:bCs/>
          <w:sz w:val="36"/>
          <w:szCs w:val="36"/>
        </w:rPr>
      </w:pPr>
      <w:bookmarkStart w:id="0" w:name="_GoBack"/>
      <w:r w:rsidRPr="00342568">
        <w:rPr>
          <w:rFonts w:ascii="仿宋" w:eastAsia="仿宋" w:hAnsi="仿宋" w:cs="仿宋" w:hint="eastAsia"/>
          <w:b/>
          <w:bCs/>
          <w:sz w:val="36"/>
          <w:szCs w:val="36"/>
        </w:rPr>
        <w:t>高新区质监站</w:t>
      </w:r>
      <w:r w:rsidR="003C1F51" w:rsidRPr="00342568">
        <w:rPr>
          <w:rFonts w:ascii="仿宋" w:eastAsia="仿宋" w:hAnsi="仿宋" w:cs="仿宋"/>
          <w:b/>
          <w:bCs/>
          <w:color w:val="000000"/>
          <w:kern w:val="0"/>
          <w:sz w:val="36"/>
          <w:szCs w:val="36"/>
        </w:rPr>
        <w:t>2020</w:t>
      </w:r>
      <w:r w:rsidRPr="00342568">
        <w:rPr>
          <w:rFonts w:ascii="仿宋" w:eastAsia="仿宋" w:hAnsi="仿宋" w:cs="仿宋" w:hint="eastAsia"/>
          <w:b/>
          <w:bCs/>
          <w:color w:val="000000"/>
          <w:kern w:val="0"/>
          <w:sz w:val="36"/>
          <w:szCs w:val="36"/>
        </w:rPr>
        <w:t>年部门预算</w:t>
      </w:r>
    </w:p>
    <w:bookmarkEnd w:id="0"/>
    <w:p w:rsidR="000753BD" w:rsidRDefault="000753BD" w:rsidP="00CF135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753BD" w:rsidRDefault="000753BD" w:rsidP="00CF135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1</w:t>
      </w:r>
      <w:r w:rsidRPr="00523D73">
        <w:rPr>
          <w:rFonts w:ascii="仿宋" w:eastAsia="仿宋" w:hAnsi="仿宋" w:hint="eastAsia"/>
          <w:sz w:val="30"/>
          <w:szCs w:val="30"/>
        </w:rPr>
        <w:t>、贯彻执行国家、省、市有关建设工程质量监督的法律、法规、规章和工程建设强制性标准；</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2</w:t>
      </w:r>
      <w:r w:rsidRPr="00523D73">
        <w:rPr>
          <w:rFonts w:ascii="仿宋" w:eastAsia="仿宋" w:hAnsi="仿宋" w:hint="eastAsia"/>
          <w:sz w:val="30"/>
          <w:szCs w:val="30"/>
        </w:rPr>
        <w:t>、受理房屋建筑和市政基础设施工程的质量监督手续办理；制订工作计划并组织实施；对工程实体质量、工程质量责任主体质量行为及主要建筑材料、建筑构配件的质量进行抽查、抽测；</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3</w:t>
      </w:r>
      <w:r w:rsidRPr="00523D73">
        <w:rPr>
          <w:rFonts w:ascii="仿宋" w:eastAsia="仿宋" w:hAnsi="仿宋" w:hint="eastAsia"/>
          <w:sz w:val="30"/>
          <w:szCs w:val="30"/>
        </w:rPr>
        <w:t>、对建设单位组织的工程竣工验收的组织形式、程序等是否符合有关规定进行监督；对验收合格的形成工程质量监督报告，建立工程质量监督档案；</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4</w:t>
      </w:r>
      <w:r w:rsidRPr="00523D73">
        <w:rPr>
          <w:rFonts w:ascii="仿宋" w:eastAsia="仿宋" w:hAnsi="仿宋" w:hint="eastAsia"/>
          <w:sz w:val="30"/>
          <w:szCs w:val="30"/>
        </w:rPr>
        <w:t>、</w:t>
      </w:r>
      <w:proofErr w:type="gramStart"/>
      <w:r w:rsidRPr="00523D73">
        <w:rPr>
          <w:rFonts w:ascii="仿宋" w:eastAsia="仿宋" w:hAnsi="仿宋" w:hint="eastAsia"/>
          <w:sz w:val="30"/>
          <w:szCs w:val="30"/>
        </w:rPr>
        <w:t>受建设</w:t>
      </w:r>
      <w:proofErr w:type="gramEnd"/>
      <w:r w:rsidRPr="00523D73">
        <w:rPr>
          <w:rFonts w:ascii="仿宋" w:eastAsia="仿宋" w:hAnsi="仿宋" w:hint="eastAsia"/>
          <w:sz w:val="30"/>
          <w:szCs w:val="30"/>
        </w:rPr>
        <w:t>行政主管部门委托受理房屋建筑和市政基础设施工程竣工验收备案，核发工程备案书；</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5</w:t>
      </w:r>
      <w:r w:rsidRPr="00523D73">
        <w:rPr>
          <w:rFonts w:ascii="仿宋" w:eastAsia="仿宋" w:hAnsi="仿宋" w:hint="eastAsia"/>
          <w:sz w:val="30"/>
          <w:szCs w:val="30"/>
        </w:rPr>
        <w:t>、负责房屋建筑和市政基础设施工程档案的收集、整理、鉴定、保管和开发利用；</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6</w:t>
      </w:r>
      <w:r w:rsidRPr="00523D73">
        <w:rPr>
          <w:rFonts w:ascii="仿宋" w:eastAsia="仿宋" w:hAnsi="仿宋" w:hint="eastAsia"/>
          <w:sz w:val="30"/>
          <w:szCs w:val="30"/>
        </w:rPr>
        <w:t>、负责施工图设计文件的审查备案和建设工程合同备案；建设工程劳动保险费用的收缴和建筑业企业农民工工资保证金的收缴；注册监理工程师注册的初审；</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7</w:t>
      </w:r>
      <w:r w:rsidRPr="00523D73">
        <w:rPr>
          <w:rFonts w:ascii="仿宋" w:eastAsia="仿宋" w:hAnsi="仿宋" w:hint="eastAsia"/>
          <w:sz w:val="30"/>
          <w:szCs w:val="30"/>
        </w:rPr>
        <w:t>、受理并及时处理辖区工程质量投诉工作，并对工程质量问题的举报，依法进行调查、协调和处理；组织或参与辖区内工</w:t>
      </w:r>
      <w:r w:rsidRPr="00523D73">
        <w:rPr>
          <w:rFonts w:ascii="仿宋" w:eastAsia="仿宋" w:hAnsi="仿宋" w:hint="eastAsia"/>
          <w:sz w:val="30"/>
          <w:szCs w:val="30"/>
        </w:rPr>
        <w:lastRenderedPageBreak/>
        <w:t>程质量事故的调查、仲裁和处理；</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8</w:t>
      </w:r>
      <w:r w:rsidRPr="00523D73">
        <w:rPr>
          <w:rFonts w:ascii="仿宋" w:eastAsia="仿宋" w:hAnsi="仿宋" w:hint="eastAsia"/>
          <w:sz w:val="30"/>
          <w:szCs w:val="30"/>
        </w:rPr>
        <w:t>、对违法、违规行为进行调查取证、核实、处理，并依法进行行政处罚；</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9</w:t>
      </w:r>
      <w:r w:rsidRPr="00523D73">
        <w:rPr>
          <w:rFonts w:ascii="仿宋" w:eastAsia="仿宋" w:hAnsi="仿宋" w:hint="eastAsia"/>
          <w:sz w:val="30"/>
          <w:szCs w:val="30"/>
        </w:rPr>
        <w:t>、掌握园区建设工程质量状况，及时统计分析、推广先进的工程质量管理经验；</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10</w:t>
      </w:r>
      <w:r w:rsidRPr="00523D73">
        <w:rPr>
          <w:rFonts w:ascii="仿宋" w:eastAsia="仿宋" w:hAnsi="仿宋" w:hint="eastAsia"/>
          <w:sz w:val="30"/>
          <w:szCs w:val="30"/>
        </w:rPr>
        <w:t>、完成园区规划建设局委托和交办的其它工作。</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0753BD" w:rsidRDefault="003C1F51" w:rsidP="00CF135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2020</w:t>
      </w:r>
      <w:r w:rsidR="000753BD">
        <w:rPr>
          <w:rFonts w:ascii="仿宋" w:eastAsia="仿宋" w:hAnsi="仿宋" w:cs="仿宋" w:hint="eastAsia"/>
          <w:color w:val="000000"/>
          <w:kern w:val="0"/>
          <w:sz w:val="30"/>
          <w:szCs w:val="30"/>
        </w:rPr>
        <w:t>年质监</w:t>
      </w:r>
      <w:proofErr w:type="gramStart"/>
      <w:r w:rsidR="000753BD">
        <w:rPr>
          <w:rFonts w:ascii="仿宋" w:eastAsia="仿宋" w:hAnsi="仿宋" w:cs="仿宋" w:hint="eastAsia"/>
          <w:color w:val="000000"/>
          <w:kern w:val="0"/>
          <w:sz w:val="30"/>
          <w:szCs w:val="30"/>
        </w:rPr>
        <w:t>站部门</w:t>
      </w:r>
      <w:proofErr w:type="gramEnd"/>
      <w:r w:rsidR="000753BD">
        <w:rPr>
          <w:rFonts w:ascii="仿宋" w:eastAsia="仿宋" w:hAnsi="仿宋" w:cs="仿宋" w:hint="eastAsia"/>
          <w:color w:val="000000"/>
          <w:kern w:val="0"/>
          <w:sz w:val="30"/>
          <w:szCs w:val="30"/>
        </w:rPr>
        <w:t>预算为本部综合收支计划，无二级单位。</w:t>
      </w:r>
    </w:p>
    <w:p w:rsidR="000753BD" w:rsidRDefault="000753BD" w:rsidP="00CF135C">
      <w:pPr>
        <w:widowControl/>
        <w:spacing w:line="330" w:lineRule="atLeast"/>
        <w:ind w:firstLineChars="200" w:firstLine="600"/>
        <w:jc w:val="left"/>
        <w:rPr>
          <w:rFonts w:ascii="仿宋" w:eastAsia="仿宋" w:hAnsi="仿宋" w:cs="仿宋"/>
          <w:color w:val="000000"/>
          <w:kern w:val="0"/>
          <w:sz w:val="30"/>
          <w:szCs w:val="30"/>
        </w:rPr>
      </w:pPr>
    </w:p>
    <w:p w:rsidR="000753BD" w:rsidRPr="001961A4" w:rsidRDefault="000753BD" w:rsidP="00CF135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0753BD" w:rsidRPr="001E3E93" w:rsidRDefault="000753BD" w:rsidP="00CF135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0753BD" w:rsidRPr="00B259C6" w:rsidRDefault="000753BD" w:rsidP="00CF135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3C1F51">
        <w:rPr>
          <w:rFonts w:ascii="仿宋" w:eastAsia="仿宋" w:hAnsi="仿宋" w:cs="仿宋" w:hint="eastAsia"/>
          <w:color w:val="000000"/>
          <w:kern w:val="0"/>
          <w:sz w:val="30"/>
          <w:szCs w:val="30"/>
        </w:rPr>
        <w:t>557.4</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工资福利和对个人家庭补助支出</w:t>
      </w:r>
      <w:r w:rsidR="00CF135C">
        <w:rPr>
          <w:rFonts w:ascii="仿宋" w:eastAsia="仿宋" w:hAnsi="仿宋" w:cs="仿宋" w:hint="eastAsia"/>
          <w:color w:val="000000"/>
          <w:kern w:val="0"/>
          <w:sz w:val="30"/>
          <w:szCs w:val="30"/>
        </w:rPr>
        <w:t>4</w:t>
      </w:r>
      <w:r w:rsidR="003C1F51">
        <w:rPr>
          <w:rFonts w:ascii="仿宋" w:eastAsia="仿宋" w:hAnsi="仿宋" w:cs="仿宋" w:hint="eastAsia"/>
          <w:color w:val="000000"/>
          <w:kern w:val="0"/>
          <w:sz w:val="30"/>
          <w:szCs w:val="30"/>
        </w:rPr>
        <w:t>21.7</w:t>
      </w:r>
      <w:r w:rsidRPr="0017573B">
        <w:rPr>
          <w:rFonts w:ascii="仿宋" w:eastAsia="仿宋" w:hAnsi="仿宋" w:cs="仿宋" w:hint="eastAsia"/>
          <w:color w:val="000000"/>
          <w:kern w:val="0"/>
          <w:sz w:val="30"/>
          <w:szCs w:val="30"/>
        </w:rPr>
        <w:t>万元，商品和服务支出</w:t>
      </w:r>
      <w:r w:rsidR="003C1F51">
        <w:rPr>
          <w:rFonts w:ascii="仿宋" w:eastAsia="仿宋" w:hAnsi="仿宋" w:cs="仿宋" w:hint="eastAsia"/>
          <w:color w:val="000000"/>
          <w:kern w:val="0"/>
          <w:sz w:val="30"/>
          <w:szCs w:val="30"/>
        </w:rPr>
        <w:t>135.7</w:t>
      </w:r>
      <w:r w:rsidRPr="0017573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5D6659" w:rsidRPr="001E7495">
        <w:rPr>
          <w:rFonts w:ascii="仿宋" w:eastAsia="仿宋" w:hAnsi="仿宋" w:cs="仿宋" w:hint="eastAsia"/>
          <w:color w:val="000000"/>
          <w:kern w:val="0"/>
          <w:sz w:val="30"/>
          <w:szCs w:val="30"/>
        </w:rPr>
        <w:t>收入比</w:t>
      </w:r>
      <w:r w:rsidR="005D6659" w:rsidRPr="001E7495">
        <w:rPr>
          <w:rFonts w:ascii="仿宋" w:eastAsia="仿宋" w:hAnsi="仿宋" w:cs="仿宋"/>
          <w:color w:val="000000"/>
          <w:kern w:val="0"/>
          <w:sz w:val="30"/>
          <w:szCs w:val="30"/>
        </w:rPr>
        <w:t>2019</w:t>
      </w:r>
      <w:r w:rsidR="005D6659" w:rsidRPr="001E7495">
        <w:rPr>
          <w:rFonts w:ascii="仿宋" w:eastAsia="仿宋" w:hAnsi="仿宋" w:cs="仿宋" w:hint="eastAsia"/>
          <w:color w:val="000000"/>
          <w:kern w:val="0"/>
          <w:sz w:val="30"/>
          <w:szCs w:val="30"/>
        </w:rPr>
        <w:t>年预算数增加</w:t>
      </w:r>
      <w:r w:rsidR="005D6659">
        <w:rPr>
          <w:rFonts w:ascii="仿宋" w:eastAsia="仿宋" w:hAnsi="仿宋" w:cs="仿宋" w:hint="eastAsia"/>
          <w:color w:val="000000"/>
          <w:kern w:val="0"/>
          <w:sz w:val="30"/>
          <w:szCs w:val="30"/>
        </w:rPr>
        <w:t>24.5</w:t>
      </w:r>
      <w:r w:rsidR="005D6659" w:rsidRPr="001E7495">
        <w:rPr>
          <w:rFonts w:ascii="仿宋" w:eastAsia="仿宋" w:hAnsi="仿宋" w:cs="仿宋" w:hint="eastAsia"/>
          <w:color w:val="000000"/>
          <w:kern w:val="0"/>
          <w:sz w:val="30"/>
          <w:szCs w:val="30"/>
        </w:rPr>
        <w:t>万元，其中财政拨款收入比</w:t>
      </w:r>
      <w:r w:rsidR="005D6659" w:rsidRPr="001E7495">
        <w:rPr>
          <w:rFonts w:ascii="仿宋" w:eastAsia="仿宋" w:hAnsi="仿宋" w:cs="仿宋"/>
          <w:color w:val="000000"/>
          <w:kern w:val="0"/>
          <w:sz w:val="30"/>
          <w:szCs w:val="30"/>
        </w:rPr>
        <w:t>2019</w:t>
      </w:r>
      <w:r w:rsidR="005D6659" w:rsidRPr="001E7495">
        <w:rPr>
          <w:rFonts w:ascii="仿宋" w:eastAsia="仿宋" w:hAnsi="仿宋" w:cs="仿宋" w:hint="eastAsia"/>
          <w:color w:val="000000"/>
          <w:kern w:val="0"/>
          <w:sz w:val="30"/>
          <w:szCs w:val="30"/>
        </w:rPr>
        <w:t>年预算数增加</w:t>
      </w:r>
      <w:r w:rsidR="005D6659">
        <w:rPr>
          <w:rFonts w:ascii="仿宋" w:eastAsia="仿宋" w:hAnsi="仿宋" w:cs="仿宋" w:hint="eastAsia"/>
          <w:color w:val="000000"/>
          <w:kern w:val="0"/>
          <w:sz w:val="30"/>
          <w:szCs w:val="30"/>
        </w:rPr>
        <w:t>24.5</w:t>
      </w:r>
      <w:r w:rsidR="005D6659" w:rsidRPr="001E7495">
        <w:rPr>
          <w:rFonts w:ascii="仿宋" w:eastAsia="仿宋" w:hAnsi="仿宋" w:cs="仿宋" w:hint="eastAsia"/>
          <w:color w:val="000000"/>
          <w:kern w:val="0"/>
          <w:sz w:val="30"/>
          <w:szCs w:val="30"/>
        </w:rPr>
        <w:t>万元</w:t>
      </w:r>
      <w:r w:rsidR="005D6659" w:rsidRPr="001E7495">
        <w:rPr>
          <w:rFonts w:ascii="仿宋" w:eastAsia="仿宋" w:hAnsi="仿宋" w:cs="Verdana" w:hint="eastAsia"/>
          <w:color w:val="000000"/>
          <w:kern w:val="0"/>
          <w:sz w:val="30"/>
          <w:szCs w:val="30"/>
        </w:rPr>
        <w:t>；</w:t>
      </w:r>
      <w:r w:rsidR="005D6659" w:rsidRPr="001E7495">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CF135C">
        <w:rPr>
          <w:rFonts w:ascii="仿宋" w:eastAsia="仿宋" w:hAnsi="仿宋" w:cs="仿宋"/>
          <w:color w:val="000000"/>
          <w:kern w:val="0"/>
          <w:sz w:val="30"/>
          <w:szCs w:val="30"/>
        </w:rPr>
        <w:t>201</w:t>
      </w:r>
      <w:r w:rsidR="003C1F51">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年预算数</w:t>
      </w:r>
      <w:r w:rsidR="003C1F51">
        <w:rPr>
          <w:rFonts w:ascii="仿宋" w:eastAsia="仿宋" w:hAnsi="仿宋" w:cs="仿宋" w:hint="eastAsia"/>
          <w:color w:val="000000"/>
          <w:kern w:val="0"/>
          <w:sz w:val="30"/>
          <w:szCs w:val="30"/>
        </w:rPr>
        <w:t>增加24.5</w:t>
      </w:r>
      <w:r>
        <w:rPr>
          <w:rFonts w:ascii="仿宋" w:eastAsia="仿宋" w:hAnsi="仿宋" w:cs="仿宋" w:hint="eastAsia"/>
          <w:color w:val="000000"/>
          <w:kern w:val="0"/>
          <w:sz w:val="30"/>
          <w:szCs w:val="30"/>
        </w:rPr>
        <w:t>万元，其中</w:t>
      </w:r>
      <w:r w:rsidR="00CF135C">
        <w:rPr>
          <w:rFonts w:ascii="仿宋" w:eastAsia="仿宋" w:hAnsi="仿宋" w:cs="仿宋" w:hint="eastAsia"/>
          <w:sz w:val="30"/>
          <w:szCs w:val="30"/>
        </w:rPr>
        <w:t>工资福利和对个人家庭补助支出</w:t>
      </w:r>
      <w:r w:rsidR="003C1F51">
        <w:rPr>
          <w:rFonts w:ascii="仿宋" w:eastAsia="仿宋" w:hAnsi="仿宋" w:cs="仿宋" w:hint="eastAsia"/>
          <w:sz w:val="30"/>
          <w:szCs w:val="30"/>
        </w:rPr>
        <w:t>增加15</w:t>
      </w:r>
      <w:r>
        <w:rPr>
          <w:rFonts w:ascii="仿宋" w:eastAsia="仿宋" w:hAnsi="仿宋" w:cs="仿宋" w:hint="eastAsia"/>
          <w:sz w:val="30"/>
          <w:szCs w:val="30"/>
        </w:rPr>
        <w:t>万元，商品和服务支出</w:t>
      </w:r>
      <w:r w:rsidR="003C1F51">
        <w:rPr>
          <w:rFonts w:ascii="仿宋" w:eastAsia="仿宋" w:hAnsi="仿宋" w:cs="仿宋" w:hint="eastAsia"/>
          <w:sz w:val="30"/>
          <w:szCs w:val="30"/>
        </w:rPr>
        <w:t>增加9.5</w:t>
      </w:r>
      <w:r>
        <w:rPr>
          <w:rFonts w:ascii="仿宋" w:eastAsia="仿宋" w:hAnsi="仿宋" w:cs="仿宋" w:hint="eastAsia"/>
          <w:sz w:val="30"/>
          <w:szCs w:val="30"/>
        </w:rPr>
        <w:t>万元。</w:t>
      </w:r>
    </w:p>
    <w:p w:rsidR="000753BD" w:rsidRPr="001E3E93" w:rsidRDefault="000753BD" w:rsidP="00CF135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C56C96" w:rsidRPr="001E3E93" w:rsidRDefault="003C1F51" w:rsidP="00C56C96">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本年无“三公”经费，与去年相同</w:t>
      </w:r>
      <w:r w:rsidR="00C56C96" w:rsidRPr="00FB48A0">
        <w:rPr>
          <w:rFonts w:ascii="仿宋" w:eastAsia="仿宋" w:hAnsi="仿宋" w:cs="仿宋" w:hint="eastAsia"/>
          <w:sz w:val="30"/>
          <w:szCs w:val="30"/>
        </w:rPr>
        <w:t>。</w:t>
      </w:r>
      <w:r w:rsidR="00C56C96" w:rsidRPr="001E3E93">
        <w:rPr>
          <w:rFonts w:ascii="仿宋" w:eastAsia="仿宋" w:hAnsi="仿宋" w:cs="仿宋" w:hint="eastAsia"/>
          <w:color w:val="000000"/>
          <w:kern w:val="0"/>
          <w:sz w:val="30"/>
          <w:szCs w:val="30"/>
        </w:rPr>
        <w:t>主要是按照中央及市委、市政府关于厉行节约、改进工作作风、密切联系群众“八项规定”</w:t>
      </w:r>
      <w:r w:rsidR="00C56C96" w:rsidRPr="001E3E93">
        <w:rPr>
          <w:rFonts w:ascii="仿宋" w:eastAsia="仿宋" w:hAnsi="仿宋" w:cs="仿宋" w:hint="eastAsia"/>
          <w:color w:val="000000"/>
          <w:kern w:val="0"/>
          <w:sz w:val="30"/>
          <w:szCs w:val="30"/>
        </w:rPr>
        <w:lastRenderedPageBreak/>
        <w:t>等有关要求，严格控制“三公”经费支出。</w:t>
      </w:r>
    </w:p>
    <w:p w:rsidR="000753BD" w:rsidRPr="001E3E93" w:rsidRDefault="000753BD" w:rsidP="00CF135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0753BD" w:rsidRPr="001E3E93" w:rsidRDefault="000753BD" w:rsidP="00CF135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CF135C">
        <w:rPr>
          <w:rFonts w:ascii="仿宋" w:eastAsia="仿宋" w:hAnsi="仿宋" w:cs="仿宋"/>
          <w:color w:val="000000"/>
          <w:kern w:val="0"/>
          <w:sz w:val="30"/>
          <w:szCs w:val="30"/>
        </w:rPr>
        <w:t>1</w:t>
      </w:r>
      <w:r w:rsidR="003C1F51">
        <w:rPr>
          <w:rFonts w:ascii="仿宋" w:eastAsia="仿宋" w:hAnsi="仿宋" w:cs="仿宋" w:hint="eastAsia"/>
          <w:color w:val="000000"/>
          <w:kern w:val="0"/>
          <w:sz w:val="30"/>
          <w:szCs w:val="30"/>
        </w:rPr>
        <w:t>2.8</w:t>
      </w:r>
      <w:r w:rsidRPr="001E3E93">
        <w:rPr>
          <w:rFonts w:ascii="仿宋" w:eastAsia="仿宋" w:hAnsi="仿宋" w:cs="仿宋" w:hint="eastAsia"/>
          <w:color w:val="000000"/>
          <w:kern w:val="0"/>
          <w:sz w:val="30"/>
          <w:szCs w:val="30"/>
        </w:rPr>
        <w:t>万元。</w:t>
      </w:r>
    </w:p>
    <w:p w:rsidR="000753BD"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四、政府采购情况说明</w:t>
      </w:r>
    </w:p>
    <w:p w:rsidR="00961A77" w:rsidRPr="001E3E93" w:rsidRDefault="00961A77" w:rsidP="00961A77">
      <w:pPr>
        <w:widowControl/>
        <w:spacing w:line="330" w:lineRule="atLeast"/>
        <w:ind w:firstLineChars="200" w:firstLine="600"/>
        <w:jc w:val="left"/>
        <w:rPr>
          <w:rFonts w:ascii="仿宋" w:eastAsia="仿宋" w:hAnsi="仿宋"/>
          <w:color w:val="000000"/>
          <w:sz w:val="30"/>
          <w:szCs w:val="30"/>
        </w:rPr>
      </w:pPr>
      <w:r w:rsidRPr="00961A77">
        <w:rPr>
          <w:rFonts w:ascii="仿宋" w:eastAsia="仿宋" w:hAnsi="仿宋" w:hint="eastAsia"/>
          <w:color w:val="000000"/>
          <w:sz w:val="30"/>
          <w:szCs w:val="30"/>
        </w:rPr>
        <w:t>抽查建设项目工程质量检测费</w:t>
      </w:r>
      <w:r>
        <w:rPr>
          <w:rFonts w:ascii="仿宋" w:eastAsia="仿宋" w:hAnsi="仿宋" w:hint="eastAsia"/>
          <w:color w:val="000000"/>
          <w:sz w:val="30"/>
          <w:szCs w:val="30"/>
        </w:rPr>
        <w:t>20万。</w:t>
      </w:r>
    </w:p>
    <w:p w:rsidR="000753BD" w:rsidRDefault="000753BD" w:rsidP="00CF135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0753BD" w:rsidRDefault="000753BD" w:rsidP="00CF135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29144E" w:rsidRDefault="0029144E" w:rsidP="0029144E">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29144E" w:rsidRPr="00A210BD" w:rsidRDefault="0029144E" w:rsidP="0029144E">
      <w:pPr>
        <w:widowControl/>
        <w:spacing w:line="330" w:lineRule="atLeast"/>
        <w:ind w:firstLineChars="200" w:firstLine="600"/>
        <w:jc w:val="left"/>
        <w:rPr>
          <w:rFonts w:ascii="仿宋" w:eastAsia="仿宋" w:hAnsi="仿宋" w:cs="仿宋"/>
          <w:kern w:val="0"/>
          <w:sz w:val="30"/>
          <w:szCs w:val="30"/>
        </w:rPr>
      </w:pPr>
      <w:r w:rsidRPr="00A210BD">
        <w:rPr>
          <w:rFonts w:ascii="仿宋" w:eastAsia="仿宋" w:hAnsi="仿宋" w:cs="仿宋" w:hint="eastAsia"/>
          <w:kern w:val="0"/>
          <w:sz w:val="30"/>
          <w:szCs w:val="30"/>
        </w:rPr>
        <w:t>国有资产占有使用情况说明为：截至</w:t>
      </w:r>
      <w:r w:rsidR="003C1F51" w:rsidRPr="00A210BD">
        <w:rPr>
          <w:rFonts w:ascii="仿宋" w:eastAsia="仿宋" w:hAnsi="仿宋" w:cs="仿宋" w:hint="eastAsia"/>
          <w:kern w:val="0"/>
          <w:sz w:val="30"/>
          <w:szCs w:val="30"/>
        </w:rPr>
        <w:t>2019</w:t>
      </w:r>
      <w:r w:rsidRPr="00A210BD">
        <w:rPr>
          <w:rFonts w:ascii="仿宋" w:eastAsia="仿宋" w:hAnsi="仿宋" w:cs="仿宋" w:hint="eastAsia"/>
          <w:kern w:val="0"/>
          <w:sz w:val="30"/>
          <w:szCs w:val="30"/>
        </w:rPr>
        <w:t>年12月31日，部门（单位）共有车辆5辆；单位价值50万元（含）以上通用设备0台（套）；单位价值100万元以上专用设备0台（套）。</w:t>
      </w:r>
    </w:p>
    <w:p w:rsidR="0029144E" w:rsidRPr="005732B3" w:rsidRDefault="0029144E" w:rsidP="0029144E">
      <w:pPr>
        <w:widowControl/>
        <w:spacing w:line="330" w:lineRule="atLeast"/>
        <w:ind w:firstLineChars="200" w:firstLine="600"/>
        <w:jc w:val="left"/>
        <w:rPr>
          <w:rFonts w:ascii="仿宋" w:eastAsia="仿宋" w:hAnsi="仿宋" w:cs="仿宋"/>
          <w:kern w:val="0"/>
          <w:sz w:val="30"/>
          <w:szCs w:val="30"/>
        </w:rPr>
      </w:pPr>
      <w:r w:rsidRPr="005732B3">
        <w:rPr>
          <w:rFonts w:ascii="仿宋" w:eastAsia="仿宋" w:hAnsi="仿宋" w:cs="仿宋" w:hint="eastAsia"/>
          <w:kern w:val="0"/>
          <w:sz w:val="30"/>
          <w:szCs w:val="30"/>
        </w:rPr>
        <w:t>七、预算绩效管理情况</w:t>
      </w:r>
    </w:p>
    <w:p w:rsidR="0029144E" w:rsidRPr="005732B3" w:rsidRDefault="00446AA1" w:rsidP="007D7A2B">
      <w:pPr>
        <w:widowControl/>
        <w:spacing w:line="330" w:lineRule="atLeast"/>
        <w:ind w:firstLineChars="200" w:firstLine="600"/>
        <w:jc w:val="left"/>
        <w:rPr>
          <w:rFonts w:ascii="仿宋" w:eastAsia="仿宋" w:hAnsi="仿宋" w:cs="仿宋"/>
          <w:kern w:val="0"/>
          <w:sz w:val="30"/>
          <w:szCs w:val="30"/>
        </w:rPr>
      </w:pPr>
      <w:r w:rsidRPr="005732B3">
        <w:rPr>
          <w:rFonts w:ascii="仿宋" w:eastAsia="仿宋" w:hAnsi="仿宋" w:cs="Verdana"/>
          <w:kern w:val="0"/>
          <w:sz w:val="30"/>
          <w:szCs w:val="30"/>
        </w:rPr>
        <w:t>20</w:t>
      </w:r>
      <w:r w:rsidRPr="005732B3">
        <w:rPr>
          <w:rFonts w:ascii="仿宋" w:eastAsia="仿宋" w:hAnsi="仿宋" w:cs="Verdana" w:hint="eastAsia"/>
          <w:kern w:val="0"/>
          <w:sz w:val="30"/>
          <w:szCs w:val="30"/>
        </w:rPr>
        <w:t>20年，按照“先有绩效，后有预算”原则，本部门共计编制绩效目标</w:t>
      </w:r>
      <w:r w:rsidR="004C1802" w:rsidRPr="005732B3">
        <w:rPr>
          <w:rFonts w:ascii="仿宋" w:eastAsia="仿宋" w:hAnsi="仿宋" w:cs="Verdana"/>
          <w:kern w:val="0"/>
          <w:sz w:val="30"/>
          <w:szCs w:val="30"/>
        </w:rPr>
        <w:t>1</w:t>
      </w:r>
      <w:r w:rsidRPr="005732B3">
        <w:rPr>
          <w:rFonts w:ascii="仿宋" w:eastAsia="仿宋" w:hAnsi="仿宋" w:cs="Verdana" w:hint="eastAsia"/>
          <w:kern w:val="0"/>
          <w:sz w:val="30"/>
          <w:szCs w:val="30"/>
        </w:rPr>
        <w:t>个，预算金额</w:t>
      </w:r>
      <w:r w:rsidR="004C1802" w:rsidRPr="005732B3">
        <w:rPr>
          <w:rFonts w:ascii="仿宋" w:eastAsia="仿宋" w:hAnsi="仿宋" w:cs="Verdana"/>
          <w:kern w:val="0"/>
          <w:sz w:val="30"/>
          <w:szCs w:val="30"/>
        </w:rPr>
        <w:t>20</w:t>
      </w:r>
      <w:r w:rsidRPr="005732B3">
        <w:rPr>
          <w:rFonts w:ascii="仿宋" w:eastAsia="仿宋" w:hAnsi="仿宋" w:cs="Verdana" w:hint="eastAsia"/>
          <w:kern w:val="0"/>
          <w:sz w:val="30"/>
          <w:szCs w:val="30"/>
        </w:rPr>
        <w:t>万元，占项目支出预算比重</w:t>
      </w:r>
      <w:r w:rsidR="004C1802" w:rsidRPr="005732B3">
        <w:rPr>
          <w:rFonts w:ascii="仿宋" w:eastAsia="仿宋" w:hAnsi="仿宋" w:cs="Verdana"/>
          <w:kern w:val="0"/>
          <w:sz w:val="30"/>
          <w:szCs w:val="30"/>
        </w:rPr>
        <w:t>100</w:t>
      </w:r>
      <w:r w:rsidRPr="005732B3">
        <w:rPr>
          <w:rFonts w:ascii="仿宋" w:eastAsia="仿宋" w:hAnsi="仿宋" w:cs="Verdana"/>
          <w:kern w:val="0"/>
          <w:sz w:val="30"/>
          <w:szCs w:val="30"/>
        </w:rPr>
        <w:t>%</w:t>
      </w:r>
      <w:r w:rsidRPr="005732B3">
        <w:rPr>
          <w:rFonts w:ascii="仿宋" w:eastAsia="仿宋" w:hAnsi="仿宋" w:cs="Verdana" w:hint="eastAsia"/>
          <w:kern w:val="0"/>
          <w:sz w:val="30"/>
          <w:szCs w:val="30"/>
        </w:rPr>
        <w:t>。</w:t>
      </w:r>
    </w:p>
    <w:p w:rsidR="00C8042F" w:rsidRDefault="005732B3" w:rsidP="00C8042F">
      <w:pPr>
        <w:ind w:firstLine="600"/>
        <w:jc w:val="center"/>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八、</w:t>
      </w:r>
      <w:r w:rsidR="00C8042F" w:rsidRPr="00C8042F">
        <w:rPr>
          <w:rFonts w:ascii="仿宋" w:eastAsia="仿宋" w:hAnsi="仿宋" w:cs="仿宋" w:hint="eastAsia"/>
          <w:color w:val="000000"/>
          <w:kern w:val="0"/>
          <w:sz w:val="30"/>
          <w:szCs w:val="30"/>
        </w:rPr>
        <w:t>大连高新技术产业园区建设工程质量监督管理站定点检</w:t>
      </w:r>
    </w:p>
    <w:p w:rsidR="00C8042F" w:rsidRDefault="00C8042F" w:rsidP="00C8042F">
      <w:pPr>
        <w:outlineLvl w:val="0"/>
        <w:rPr>
          <w:rFonts w:ascii="仿宋" w:eastAsia="仿宋" w:hAnsi="仿宋" w:cs="仿宋"/>
          <w:color w:val="000000"/>
          <w:kern w:val="0"/>
          <w:sz w:val="30"/>
          <w:szCs w:val="30"/>
        </w:rPr>
      </w:pPr>
      <w:proofErr w:type="gramStart"/>
      <w:r w:rsidRPr="00C8042F">
        <w:rPr>
          <w:rFonts w:ascii="仿宋" w:eastAsia="仿宋" w:hAnsi="仿宋" w:cs="仿宋" w:hint="eastAsia"/>
          <w:color w:val="000000"/>
          <w:kern w:val="0"/>
          <w:sz w:val="30"/>
          <w:szCs w:val="30"/>
        </w:rPr>
        <w:t>测服务</w:t>
      </w:r>
      <w:proofErr w:type="gramEnd"/>
      <w:r w:rsidRPr="00C8042F">
        <w:rPr>
          <w:rFonts w:ascii="仿宋" w:eastAsia="仿宋" w:hAnsi="仿宋" w:cs="仿宋" w:hint="eastAsia"/>
          <w:color w:val="000000"/>
          <w:kern w:val="0"/>
          <w:sz w:val="30"/>
          <w:szCs w:val="30"/>
        </w:rPr>
        <w:t>采购项目</w:t>
      </w:r>
    </w:p>
    <w:p w:rsidR="00C8042F" w:rsidRPr="003B5F40" w:rsidRDefault="00C8042F" w:rsidP="00C8042F">
      <w:pPr>
        <w:ind w:firstLineChars="200" w:firstLine="602"/>
        <w:outlineLvl w:val="0"/>
        <w:rPr>
          <w:rFonts w:ascii="仿宋" w:eastAsia="仿宋" w:hAnsi="仿宋" w:cs="仿宋"/>
          <w:b/>
          <w:color w:val="000000"/>
          <w:kern w:val="0"/>
          <w:sz w:val="30"/>
          <w:szCs w:val="30"/>
        </w:rPr>
      </w:pPr>
      <w:r w:rsidRPr="003B5F40">
        <w:rPr>
          <w:rFonts w:ascii="仿宋" w:eastAsia="仿宋" w:hAnsi="仿宋" w:cs="仿宋" w:hint="eastAsia"/>
          <w:b/>
          <w:color w:val="000000"/>
          <w:kern w:val="0"/>
          <w:sz w:val="30"/>
          <w:szCs w:val="30"/>
        </w:rPr>
        <w:t>1.项目</w:t>
      </w:r>
      <w:r w:rsidRPr="003B5F40">
        <w:rPr>
          <w:rFonts w:ascii="仿宋" w:eastAsia="仿宋" w:hAnsi="仿宋" w:cs="仿宋"/>
          <w:b/>
          <w:color w:val="000000"/>
          <w:kern w:val="0"/>
          <w:sz w:val="30"/>
          <w:szCs w:val="30"/>
        </w:rPr>
        <w:t>概述</w:t>
      </w:r>
    </w:p>
    <w:p w:rsidR="00C8042F" w:rsidRPr="003B5F40" w:rsidRDefault="00C8042F" w:rsidP="00C8042F">
      <w:pPr>
        <w:ind w:firstLineChars="200" w:firstLine="600"/>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我站选取有资质、综合实力较强的2家检测企业作为定点检测服务机构，协助我站开展相关工程质量检查工作，分别是</w:t>
      </w:r>
      <w:r w:rsidRPr="003B5F40">
        <w:rPr>
          <w:rFonts w:ascii="仿宋" w:eastAsia="仿宋" w:hAnsi="仿宋" w:hint="eastAsia"/>
          <w:sz w:val="30"/>
          <w:szCs w:val="30"/>
        </w:rPr>
        <w:t>大连万衡检测有限公司和大连市建筑工程质量检测有限公司</w:t>
      </w:r>
      <w:r w:rsidRPr="003B5F40">
        <w:rPr>
          <w:rFonts w:ascii="仿宋" w:eastAsia="仿宋" w:hAnsi="仿宋" w:cs="仿宋" w:hint="eastAsia"/>
          <w:color w:val="000000"/>
          <w:kern w:val="0"/>
          <w:sz w:val="30"/>
          <w:szCs w:val="30"/>
        </w:rPr>
        <w:t>。通过现场抽样检测，达到了解监督辖区内建设工程施工质量优劣、以及发现问题、解决问题的目的。</w:t>
      </w:r>
    </w:p>
    <w:p w:rsidR="00C8042F" w:rsidRPr="003B5F40" w:rsidRDefault="00C8042F" w:rsidP="00C8042F">
      <w:pPr>
        <w:ind w:firstLineChars="200" w:firstLine="600"/>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lastRenderedPageBreak/>
        <w:t>2.立项依据</w:t>
      </w:r>
    </w:p>
    <w:p w:rsidR="00C8042F" w:rsidRPr="003B5F40" w:rsidRDefault="00C8042F" w:rsidP="00C8042F">
      <w:pPr>
        <w:ind w:firstLineChars="200" w:firstLine="600"/>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根据上级行政部门下发的《关于开展冬期施工工程质量检查的通知》、《关于开展冬期施工工程质量检查的通知》、《关于开展在建住宅工程质量常见问题治理专项检查的通知》作为指导依据，</w:t>
      </w:r>
    </w:p>
    <w:p w:rsidR="00C8042F" w:rsidRPr="003B5F40" w:rsidRDefault="00C8042F" w:rsidP="00C8042F">
      <w:pPr>
        <w:ind w:firstLineChars="200" w:firstLine="600"/>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3.实施</w:t>
      </w:r>
      <w:r w:rsidRPr="003B5F40">
        <w:rPr>
          <w:rFonts w:ascii="仿宋" w:eastAsia="仿宋" w:hAnsi="仿宋" w:cs="仿宋"/>
          <w:color w:val="000000"/>
          <w:kern w:val="0"/>
          <w:sz w:val="30"/>
          <w:szCs w:val="30"/>
        </w:rPr>
        <w:t>主体</w:t>
      </w:r>
    </w:p>
    <w:p w:rsidR="00C8042F" w:rsidRPr="003B5F40" w:rsidRDefault="00C8042F" w:rsidP="00C8042F">
      <w:pPr>
        <w:ind w:firstLineChars="200" w:firstLine="600"/>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大连高新技术产业园区建设工程质量监督管理站</w:t>
      </w:r>
    </w:p>
    <w:p w:rsidR="00C8042F" w:rsidRPr="003B5F40" w:rsidRDefault="00C8042F" w:rsidP="00C8042F">
      <w:pPr>
        <w:ind w:firstLineChars="200" w:firstLine="600"/>
        <w:outlineLvl w:val="0"/>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4.实施</w:t>
      </w:r>
      <w:r w:rsidRPr="003B5F40">
        <w:rPr>
          <w:rFonts w:ascii="仿宋" w:eastAsia="仿宋" w:hAnsi="仿宋" w:cs="仿宋"/>
          <w:color w:val="000000"/>
          <w:kern w:val="0"/>
          <w:sz w:val="30"/>
          <w:szCs w:val="30"/>
        </w:rPr>
        <w:t>方案</w:t>
      </w:r>
    </w:p>
    <w:p w:rsidR="00C8042F" w:rsidRPr="003B5F40" w:rsidRDefault="00C8042F" w:rsidP="00C8042F">
      <w:pPr>
        <w:ind w:firstLineChars="200" w:firstLine="600"/>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① 项目</w:t>
      </w:r>
      <w:r w:rsidRPr="003B5F40">
        <w:rPr>
          <w:rFonts w:ascii="仿宋" w:eastAsia="仿宋" w:hAnsi="仿宋" w:cs="仿宋"/>
          <w:color w:val="000000"/>
          <w:kern w:val="0"/>
          <w:sz w:val="30"/>
          <w:szCs w:val="30"/>
        </w:rPr>
        <w:t>的</w:t>
      </w:r>
      <w:r w:rsidRPr="003B5F40">
        <w:rPr>
          <w:rFonts w:ascii="仿宋" w:eastAsia="仿宋" w:hAnsi="仿宋" w:cs="仿宋" w:hint="eastAsia"/>
          <w:color w:val="000000"/>
          <w:kern w:val="0"/>
          <w:sz w:val="30"/>
          <w:szCs w:val="30"/>
        </w:rPr>
        <w:t>主要</w:t>
      </w:r>
      <w:r w:rsidRPr="003B5F40">
        <w:rPr>
          <w:rFonts w:ascii="仿宋" w:eastAsia="仿宋" w:hAnsi="仿宋" w:cs="仿宋"/>
          <w:color w:val="000000"/>
          <w:kern w:val="0"/>
          <w:sz w:val="30"/>
          <w:szCs w:val="30"/>
        </w:rPr>
        <w:t>目标</w:t>
      </w:r>
      <w:r w:rsidRPr="003B5F40">
        <w:rPr>
          <w:rFonts w:ascii="仿宋" w:eastAsia="仿宋" w:hAnsi="仿宋" w:cs="仿宋" w:hint="eastAsia"/>
          <w:color w:val="000000"/>
          <w:kern w:val="0"/>
          <w:sz w:val="30"/>
          <w:szCs w:val="30"/>
        </w:rPr>
        <w:t>：了解辖区内建设工程项目的施工质量，以及存在的问题，对日常监督工作进行完善和总结。</w:t>
      </w:r>
    </w:p>
    <w:p w:rsidR="00C8042F" w:rsidRPr="003B5F40" w:rsidRDefault="00C8042F" w:rsidP="00C8042F">
      <w:pPr>
        <w:ind w:firstLineChars="200" w:firstLine="600"/>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 xml:space="preserve">② </w:t>
      </w:r>
      <w:r w:rsidRPr="003B5F40">
        <w:rPr>
          <w:rFonts w:ascii="仿宋" w:eastAsia="仿宋" w:hAnsi="仿宋" w:cs="仿宋"/>
          <w:color w:val="000000"/>
          <w:kern w:val="0"/>
          <w:sz w:val="30"/>
          <w:szCs w:val="30"/>
        </w:rPr>
        <w:t>总体思路、</w:t>
      </w:r>
      <w:r w:rsidRPr="003B5F40">
        <w:rPr>
          <w:rFonts w:ascii="仿宋" w:eastAsia="仿宋" w:hAnsi="仿宋" w:cs="仿宋" w:hint="eastAsia"/>
          <w:color w:val="000000"/>
          <w:kern w:val="0"/>
          <w:sz w:val="30"/>
          <w:szCs w:val="30"/>
        </w:rPr>
        <w:t>实施</w:t>
      </w:r>
      <w:r w:rsidRPr="003B5F40">
        <w:rPr>
          <w:rFonts w:ascii="仿宋" w:eastAsia="仿宋" w:hAnsi="仿宋" w:cs="仿宋"/>
          <w:color w:val="000000"/>
          <w:kern w:val="0"/>
          <w:sz w:val="30"/>
          <w:szCs w:val="30"/>
        </w:rPr>
        <w:t>方式、步骤和计划、开展的主要活动</w:t>
      </w:r>
      <w:r w:rsidRPr="003B5F40">
        <w:rPr>
          <w:rFonts w:ascii="仿宋" w:eastAsia="仿宋" w:hAnsi="仿宋" w:cs="仿宋" w:hint="eastAsia"/>
          <w:color w:val="000000"/>
          <w:kern w:val="0"/>
          <w:sz w:val="30"/>
          <w:szCs w:val="30"/>
        </w:rPr>
        <w:t>：</w:t>
      </w:r>
    </w:p>
    <w:p w:rsidR="00C8042F" w:rsidRPr="003B5F40" w:rsidRDefault="00C8042F" w:rsidP="00C8042F">
      <w:pPr>
        <w:ind w:firstLineChars="200" w:firstLine="600"/>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计划在服务期限内（签订合同后一年），对涉及到冬季施工的工程项目100%进行工程质量检查，对在建的工程项目挑选典型、重大项目进行工程质量检查，通过定点检测服务机构采用现场随机取样检测，并出具相关检测报告的方式，了解工程项目的施工质量，并对存在的问题进行整改和修正，也为日常的监督工作提供参考。定点检测服务机构开展的主要工作如下表：</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1279"/>
        <w:gridCol w:w="3544"/>
        <w:gridCol w:w="4111"/>
      </w:tblGrid>
      <w:tr w:rsidR="00C8042F" w:rsidRPr="003B5F40" w:rsidTr="00B716B6">
        <w:tc>
          <w:tcPr>
            <w:tcW w:w="848"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序号</w:t>
            </w:r>
          </w:p>
        </w:tc>
        <w:tc>
          <w:tcPr>
            <w:tcW w:w="1279"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分类</w:t>
            </w:r>
          </w:p>
        </w:tc>
        <w:tc>
          <w:tcPr>
            <w:tcW w:w="3544"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检测项目</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检测参数</w:t>
            </w:r>
          </w:p>
        </w:tc>
      </w:tr>
      <w:tr w:rsidR="00C8042F" w:rsidRPr="003B5F40" w:rsidTr="00B716B6">
        <w:trPr>
          <w:trHeight w:val="454"/>
        </w:trPr>
        <w:tc>
          <w:tcPr>
            <w:tcW w:w="848" w:type="dxa"/>
            <w:vMerge w:val="restart"/>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1</w:t>
            </w:r>
          </w:p>
        </w:tc>
        <w:tc>
          <w:tcPr>
            <w:tcW w:w="1279" w:type="dxa"/>
            <w:vMerge w:val="restart"/>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建筑工程材料见证取</w:t>
            </w:r>
            <w:r w:rsidRPr="003B5F40">
              <w:rPr>
                <w:rFonts w:ascii="仿宋" w:eastAsia="仿宋" w:hAnsi="仿宋" w:cs="仿宋" w:hint="eastAsia"/>
                <w:color w:val="000000"/>
                <w:kern w:val="0"/>
                <w:sz w:val="30"/>
                <w:szCs w:val="30"/>
              </w:rPr>
              <w:lastRenderedPageBreak/>
              <w:t>样检测</w:t>
            </w:r>
          </w:p>
        </w:tc>
        <w:tc>
          <w:tcPr>
            <w:tcW w:w="3544" w:type="dxa"/>
            <w:vMerge w:val="restart"/>
            <w:vAlign w:val="center"/>
          </w:tcPr>
          <w:p w:rsidR="00C8042F" w:rsidRPr="003B5F40" w:rsidRDefault="00C8042F" w:rsidP="00B716B6">
            <w:pPr>
              <w:ind w:firstLineChars="14" w:firstLine="42"/>
              <w:jc w:val="left"/>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lastRenderedPageBreak/>
              <w:t>细集料物理性能</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细度模数、颗粒级配、表观密度、含泥量、泥块含量、堆积密度</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Merge/>
            <w:vAlign w:val="center"/>
          </w:tcPr>
          <w:p w:rsidR="00C8042F" w:rsidRPr="003B5F40" w:rsidRDefault="00C8042F" w:rsidP="00B716B6">
            <w:pPr>
              <w:ind w:firstLineChars="14" w:firstLine="42"/>
              <w:jc w:val="left"/>
              <w:rPr>
                <w:rFonts w:ascii="仿宋" w:eastAsia="仿宋" w:hAnsi="仿宋" w:cs="仿宋"/>
                <w:color w:val="000000"/>
                <w:kern w:val="0"/>
                <w:sz w:val="30"/>
                <w:szCs w:val="30"/>
              </w:rPr>
            </w:pP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氯离子</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jc w:val="left"/>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钢筋物理性能</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屈服强度、极限强度、断后及总伸长率、重量偏差、弯曲</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jc w:val="left"/>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钢筋连接件物理性能</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极限强度、弯曲</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jc w:val="left"/>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混凝土立方体抗压强度</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抗压强度</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jc w:val="left"/>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混凝土</w:t>
            </w:r>
            <w:proofErr w:type="gramStart"/>
            <w:r w:rsidRPr="003B5F40">
              <w:rPr>
                <w:rFonts w:ascii="仿宋" w:eastAsia="仿宋" w:hAnsi="仿宋" w:cs="仿宋" w:hint="eastAsia"/>
                <w:color w:val="000000"/>
                <w:kern w:val="0"/>
                <w:sz w:val="30"/>
                <w:szCs w:val="30"/>
              </w:rPr>
              <w:t>拌合物氯离子</w:t>
            </w:r>
            <w:proofErr w:type="gramEnd"/>
            <w:r w:rsidRPr="003B5F40">
              <w:rPr>
                <w:rFonts w:ascii="仿宋" w:eastAsia="仿宋" w:hAnsi="仿宋" w:cs="仿宋" w:hint="eastAsia"/>
                <w:color w:val="000000"/>
                <w:kern w:val="0"/>
                <w:sz w:val="30"/>
                <w:szCs w:val="30"/>
              </w:rPr>
              <w:t>含量</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氯离子</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jc w:val="left"/>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防水材料性能</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拉伸强度、断裂延伸率、抗渗透性、低温弯折性、耐热度</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jc w:val="left"/>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地热管材管件性能</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液压试验、熔体质量流动速率(PE、HDPE、PE-RT管材)</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jc w:val="left"/>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建筑门窗物理性能</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气密性、水密性、抗风压</w:t>
            </w:r>
          </w:p>
        </w:tc>
      </w:tr>
      <w:tr w:rsidR="00C8042F" w:rsidRPr="003B5F40" w:rsidTr="00B716B6">
        <w:trPr>
          <w:trHeight w:val="454"/>
        </w:trPr>
        <w:tc>
          <w:tcPr>
            <w:tcW w:w="848" w:type="dxa"/>
            <w:vMerge w:val="restart"/>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2</w:t>
            </w:r>
          </w:p>
        </w:tc>
        <w:tc>
          <w:tcPr>
            <w:tcW w:w="1279" w:type="dxa"/>
            <w:vMerge w:val="restart"/>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主体结构工程现场检测、鉴定</w:t>
            </w:r>
          </w:p>
        </w:tc>
        <w:tc>
          <w:tcPr>
            <w:tcW w:w="3544" w:type="dxa"/>
            <w:vAlign w:val="center"/>
          </w:tcPr>
          <w:p w:rsidR="00C8042F" w:rsidRPr="003B5F40" w:rsidRDefault="00C8042F" w:rsidP="00B716B6">
            <w:pPr>
              <w:ind w:firstLineChars="14" w:firstLine="42"/>
              <w:jc w:val="left"/>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混凝土强度(回弹法）</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强度</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钢筋位置、数量及保护层厚度</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数量、厚度、间距等</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主体结构可靠性鉴定</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强度(</w:t>
            </w:r>
            <w:proofErr w:type="gramStart"/>
            <w:r w:rsidRPr="003B5F40">
              <w:rPr>
                <w:rFonts w:ascii="仿宋" w:eastAsia="仿宋" w:hAnsi="仿宋" w:cs="仿宋" w:hint="eastAsia"/>
                <w:color w:val="000000"/>
                <w:kern w:val="0"/>
                <w:sz w:val="30"/>
                <w:szCs w:val="30"/>
              </w:rPr>
              <w:t>钻芯</w:t>
            </w:r>
            <w:proofErr w:type="gramEnd"/>
            <w:r w:rsidRPr="003B5F40">
              <w:rPr>
                <w:rFonts w:ascii="仿宋" w:eastAsia="仿宋" w:hAnsi="仿宋" w:cs="仿宋" w:hint="eastAsia"/>
                <w:color w:val="000000"/>
                <w:kern w:val="0"/>
                <w:sz w:val="30"/>
                <w:szCs w:val="30"/>
              </w:rPr>
              <w:t>)</w:t>
            </w:r>
          </w:p>
        </w:tc>
      </w:tr>
      <w:tr w:rsidR="00C8042F" w:rsidRPr="003B5F40" w:rsidTr="00B716B6">
        <w:trPr>
          <w:trHeight w:val="454"/>
        </w:trPr>
        <w:tc>
          <w:tcPr>
            <w:tcW w:w="848" w:type="dxa"/>
            <w:vMerge w:val="restart"/>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3</w:t>
            </w:r>
          </w:p>
        </w:tc>
        <w:tc>
          <w:tcPr>
            <w:tcW w:w="1279" w:type="dxa"/>
            <w:vMerge w:val="restart"/>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建筑节能检测</w:t>
            </w:r>
          </w:p>
        </w:tc>
        <w:tc>
          <w:tcPr>
            <w:tcW w:w="3544" w:type="dxa"/>
            <w:vAlign w:val="center"/>
          </w:tcPr>
          <w:p w:rsidR="00C8042F" w:rsidRPr="003B5F40" w:rsidRDefault="00C8042F" w:rsidP="00B716B6">
            <w:pPr>
              <w:ind w:firstLineChars="14" w:firstLine="42"/>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胶粘剂性能</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拉伸粘结强度（与水泥砂浆）、拉伸粘结强度（与保温板）、可操作时间</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耐碱网格布性能</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单位面积质量  、耐碱断裂强力-经向、 耐碱断裂强力-纬向、 耐碱断裂强力保留率-经</w:t>
            </w:r>
            <w:r w:rsidRPr="003B5F40">
              <w:rPr>
                <w:rFonts w:ascii="仿宋" w:eastAsia="仿宋" w:hAnsi="仿宋" w:cs="仿宋" w:hint="eastAsia"/>
                <w:color w:val="000000"/>
                <w:kern w:val="0"/>
                <w:sz w:val="30"/>
                <w:szCs w:val="30"/>
              </w:rPr>
              <w:lastRenderedPageBreak/>
              <w:t>向、 耐碱断裂强力保留率-纬向 、断裂伸长率-经向、断裂伸长率-纬向</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锚栓性能</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锚栓抗拉承载力</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抹面胶浆性能</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拉伸粘结强度（与保温板）、 可操作时间</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外保温材料物理性能（聚苯板）</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表观密度、压缩强度、导热系数</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外保温材料物理性能（挤塑板）</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压缩强度、导热系数</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外保温材料物理性能（聚氨酯复合板）</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芯密度、压缩强度、导热系数</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外保温材料物理性能（喷涂聚氨酯板）</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密 度、抗压强度、导热系数</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外保温材料物理性能（酚醛板）</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表观密度、压缩强度、导热系数</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外保温材料物理性能（泡沫混凝土板）</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干表观密度、抗压强度、导热系数</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外保温材料物理性能（岩棉板）</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密度、压缩强度、导热系数</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外保温材料物理性能（玻璃棉板）</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密度、导热系数、吸水率</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外保温材料物理性能（膨胀珍珠岩板）</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干密度、抗压强度、导热系数</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保温材料燃烧性能分级检测（A级）</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燃烧热值、不然性</w:t>
            </w:r>
          </w:p>
        </w:tc>
      </w:tr>
      <w:tr w:rsidR="00C8042F" w:rsidRPr="003B5F40" w:rsidTr="00B716B6">
        <w:trPr>
          <w:trHeight w:val="454"/>
        </w:trPr>
        <w:tc>
          <w:tcPr>
            <w:tcW w:w="848"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1279" w:type="dxa"/>
            <w:vMerge/>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p>
        </w:tc>
        <w:tc>
          <w:tcPr>
            <w:tcW w:w="3544"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保温材料燃烧性能分级检测（B级）</w:t>
            </w:r>
          </w:p>
        </w:tc>
        <w:tc>
          <w:tcPr>
            <w:tcW w:w="4111" w:type="dxa"/>
            <w:vAlign w:val="center"/>
          </w:tcPr>
          <w:p w:rsidR="00C8042F" w:rsidRPr="003B5F40" w:rsidRDefault="00C8042F" w:rsidP="00B716B6">
            <w:pPr>
              <w:ind w:firstLineChars="14" w:firstLine="42"/>
              <w:jc w:val="center"/>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单体燃烧试验、可燃性试验、氧指数</w:t>
            </w:r>
          </w:p>
        </w:tc>
      </w:tr>
    </w:tbl>
    <w:p w:rsidR="00C8042F" w:rsidRPr="003B5F40" w:rsidRDefault="00C8042F" w:rsidP="00C8042F">
      <w:pPr>
        <w:ind w:firstLineChars="200" w:firstLine="600"/>
        <w:rPr>
          <w:rFonts w:ascii="仿宋" w:eastAsia="仿宋" w:hAnsi="仿宋" w:cs="仿宋"/>
          <w:color w:val="000000"/>
          <w:kern w:val="0"/>
          <w:sz w:val="30"/>
          <w:szCs w:val="30"/>
        </w:rPr>
      </w:pPr>
    </w:p>
    <w:p w:rsidR="00C8042F" w:rsidRPr="003B5F40" w:rsidRDefault="00C8042F" w:rsidP="00C8042F">
      <w:pPr>
        <w:ind w:firstLineChars="200" w:firstLine="600"/>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5.实施周期</w:t>
      </w:r>
    </w:p>
    <w:p w:rsidR="00C8042F" w:rsidRPr="003B5F40" w:rsidRDefault="00C8042F" w:rsidP="00C8042F">
      <w:pPr>
        <w:ind w:firstLineChars="200" w:firstLine="600"/>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2018年7月31日至2019年7月30日</w:t>
      </w:r>
    </w:p>
    <w:p w:rsidR="00C8042F" w:rsidRPr="003B5F40" w:rsidRDefault="00C8042F" w:rsidP="00C8042F">
      <w:pPr>
        <w:ind w:firstLineChars="200" w:firstLine="600"/>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6.年度预算安排</w:t>
      </w:r>
    </w:p>
    <w:p w:rsidR="00C8042F" w:rsidRPr="00C8042F" w:rsidRDefault="00C8042F" w:rsidP="00C8042F">
      <w:pPr>
        <w:ind w:left="640"/>
        <w:rPr>
          <w:rFonts w:ascii="仿宋" w:eastAsia="仿宋" w:hAnsi="仿宋" w:cs="仿宋"/>
          <w:color w:val="000000"/>
          <w:kern w:val="0"/>
          <w:sz w:val="30"/>
          <w:szCs w:val="30"/>
        </w:rPr>
      </w:pPr>
      <w:r w:rsidRPr="003B5F40">
        <w:rPr>
          <w:rFonts w:ascii="仿宋" w:eastAsia="仿宋" w:hAnsi="仿宋" w:cs="仿宋" w:hint="eastAsia"/>
          <w:color w:val="000000"/>
          <w:kern w:val="0"/>
          <w:sz w:val="30"/>
          <w:szCs w:val="30"/>
        </w:rPr>
        <w:t>拟</w:t>
      </w:r>
      <w:r w:rsidRPr="003B5F40">
        <w:rPr>
          <w:rFonts w:ascii="仿宋" w:eastAsia="仿宋" w:hAnsi="仿宋" w:cs="仿宋"/>
          <w:color w:val="000000"/>
          <w:kern w:val="0"/>
          <w:sz w:val="30"/>
          <w:szCs w:val="30"/>
        </w:rPr>
        <w:t>安排该项目</w:t>
      </w:r>
      <w:r w:rsidRPr="003B5F40">
        <w:rPr>
          <w:rFonts w:ascii="仿宋" w:eastAsia="仿宋" w:hAnsi="仿宋" w:cs="仿宋" w:hint="eastAsia"/>
          <w:color w:val="000000"/>
          <w:kern w:val="0"/>
          <w:sz w:val="30"/>
          <w:szCs w:val="30"/>
        </w:rPr>
        <w:t>20万元</w:t>
      </w:r>
    </w:p>
    <w:p w:rsidR="005732B3" w:rsidRPr="005732B3" w:rsidRDefault="005732B3" w:rsidP="005732B3">
      <w:pPr>
        <w:widowControl/>
        <w:spacing w:line="330" w:lineRule="atLeast"/>
        <w:ind w:firstLineChars="200" w:firstLine="600"/>
        <w:jc w:val="left"/>
        <w:rPr>
          <w:rFonts w:ascii="仿宋" w:eastAsia="仿宋" w:hAnsi="仿宋" w:cs="仿宋"/>
          <w:color w:val="000000"/>
          <w:kern w:val="0"/>
          <w:sz w:val="30"/>
          <w:szCs w:val="30"/>
        </w:rPr>
      </w:pPr>
    </w:p>
    <w:p w:rsidR="000753BD" w:rsidRPr="001961A4" w:rsidRDefault="000753BD" w:rsidP="00CF135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753BD"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w:t>
      </w:r>
      <w:r w:rsidRPr="005A04CC">
        <w:rPr>
          <w:rFonts w:ascii="仿宋" w:eastAsia="仿宋" w:hAnsi="仿宋" w:cs="仿宋" w:hint="eastAsia"/>
          <w:color w:val="000000"/>
          <w:kern w:val="0"/>
          <w:sz w:val="30"/>
          <w:szCs w:val="30"/>
        </w:rPr>
        <w:lastRenderedPageBreak/>
        <w:t>设备购置费、办公用房水电费、办公用房取暖费、办公用房物业管理费、公务用车运行维护费以及其他费用。</w:t>
      </w:r>
    </w:p>
    <w:p w:rsidR="00C56C96" w:rsidRPr="00C56C96" w:rsidRDefault="00C56C96" w:rsidP="00CF135C">
      <w:pPr>
        <w:widowControl/>
        <w:spacing w:line="330" w:lineRule="atLeast"/>
        <w:ind w:firstLineChars="200" w:firstLine="600"/>
        <w:jc w:val="left"/>
        <w:rPr>
          <w:rFonts w:ascii="仿宋" w:eastAsia="仿宋" w:hAnsi="仿宋" w:cs="仿宋"/>
          <w:color w:val="000000"/>
          <w:kern w:val="0"/>
          <w:sz w:val="30"/>
          <w:szCs w:val="30"/>
        </w:rPr>
      </w:pPr>
    </w:p>
    <w:p w:rsidR="000753BD" w:rsidRPr="005A04CC" w:rsidRDefault="000753BD" w:rsidP="002611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3C1F51">
        <w:rPr>
          <w:rFonts w:ascii="仿宋" w:eastAsia="仿宋" w:hAnsi="仿宋" w:cs="仿宋"/>
          <w:color w:val="000000"/>
          <w:kern w:val="0"/>
          <w:sz w:val="30"/>
          <w:szCs w:val="30"/>
        </w:rPr>
        <w:t xml:space="preserve">                            2020</w:t>
      </w:r>
      <w:r w:rsidRPr="005A04CC">
        <w:rPr>
          <w:rFonts w:ascii="仿宋" w:eastAsia="仿宋" w:hAnsi="仿宋" w:cs="仿宋" w:hint="eastAsia"/>
          <w:color w:val="000000"/>
          <w:kern w:val="0"/>
          <w:sz w:val="30"/>
          <w:szCs w:val="30"/>
        </w:rPr>
        <w:t>年</w:t>
      </w:r>
      <w:r w:rsidR="003C1F51">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3C1F51">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sectPr w:rsidR="000753BD"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A76" w:rsidRDefault="00A50A76" w:rsidP="009F1015">
      <w:r>
        <w:separator/>
      </w:r>
    </w:p>
  </w:endnote>
  <w:endnote w:type="continuationSeparator" w:id="0">
    <w:p w:rsidR="00A50A76" w:rsidRDefault="00A50A76"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A76" w:rsidRDefault="00A50A76" w:rsidP="009F1015">
      <w:r>
        <w:separator/>
      </w:r>
    </w:p>
  </w:footnote>
  <w:footnote w:type="continuationSeparator" w:id="0">
    <w:p w:rsidR="00A50A76" w:rsidRDefault="00A50A76"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42D4F"/>
    <w:rsid w:val="000753BD"/>
    <w:rsid w:val="000A51F9"/>
    <w:rsid w:val="000A55C1"/>
    <w:rsid w:val="00101BE5"/>
    <w:rsid w:val="00104AD4"/>
    <w:rsid w:val="0010550E"/>
    <w:rsid w:val="00164A2E"/>
    <w:rsid w:val="00165857"/>
    <w:rsid w:val="0017573B"/>
    <w:rsid w:val="00187190"/>
    <w:rsid w:val="001961A4"/>
    <w:rsid w:val="001B0F45"/>
    <w:rsid w:val="001E3E93"/>
    <w:rsid w:val="001F1026"/>
    <w:rsid w:val="00217B8B"/>
    <w:rsid w:val="00233067"/>
    <w:rsid w:val="0026115B"/>
    <w:rsid w:val="00264775"/>
    <w:rsid w:val="00265F8B"/>
    <w:rsid w:val="0029144E"/>
    <w:rsid w:val="002C3521"/>
    <w:rsid w:val="003003AA"/>
    <w:rsid w:val="00337C72"/>
    <w:rsid w:val="00342568"/>
    <w:rsid w:val="00342DA2"/>
    <w:rsid w:val="003B50ED"/>
    <w:rsid w:val="003C1F51"/>
    <w:rsid w:val="003C65CD"/>
    <w:rsid w:val="003D553B"/>
    <w:rsid w:val="003E61DA"/>
    <w:rsid w:val="003F2AA1"/>
    <w:rsid w:val="003F4DFF"/>
    <w:rsid w:val="003F538B"/>
    <w:rsid w:val="004221E9"/>
    <w:rsid w:val="00430A41"/>
    <w:rsid w:val="00446AA1"/>
    <w:rsid w:val="00456107"/>
    <w:rsid w:val="00474AE4"/>
    <w:rsid w:val="004C1802"/>
    <w:rsid w:val="005031B3"/>
    <w:rsid w:val="00523D73"/>
    <w:rsid w:val="005431A9"/>
    <w:rsid w:val="0055670B"/>
    <w:rsid w:val="00567E23"/>
    <w:rsid w:val="005732B3"/>
    <w:rsid w:val="00594FB5"/>
    <w:rsid w:val="005A04CC"/>
    <w:rsid w:val="005D6659"/>
    <w:rsid w:val="005F4DCC"/>
    <w:rsid w:val="00605FC0"/>
    <w:rsid w:val="00614500"/>
    <w:rsid w:val="006541E5"/>
    <w:rsid w:val="0067225A"/>
    <w:rsid w:val="00701619"/>
    <w:rsid w:val="00753345"/>
    <w:rsid w:val="00753F26"/>
    <w:rsid w:val="00755C7B"/>
    <w:rsid w:val="007805EB"/>
    <w:rsid w:val="00793572"/>
    <w:rsid w:val="007B12D0"/>
    <w:rsid w:val="007C5E3C"/>
    <w:rsid w:val="007D7A2B"/>
    <w:rsid w:val="007F23D9"/>
    <w:rsid w:val="008207A6"/>
    <w:rsid w:val="00826E6F"/>
    <w:rsid w:val="008620BC"/>
    <w:rsid w:val="008641D1"/>
    <w:rsid w:val="008B01B8"/>
    <w:rsid w:val="008C71C0"/>
    <w:rsid w:val="009244A6"/>
    <w:rsid w:val="009367D3"/>
    <w:rsid w:val="00941B10"/>
    <w:rsid w:val="00961681"/>
    <w:rsid w:val="00961A77"/>
    <w:rsid w:val="009652AA"/>
    <w:rsid w:val="009848F0"/>
    <w:rsid w:val="00993430"/>
    <w:rsid w:val="009F1015"/>
    <w:rsid w:val="009F229D"/>
    <w:rsid w:val="00A12672"/>
    <w:rsid w:val="00A150E4"/>
    <w:rsid w:val="00A210BD"/>
    <w:rsid w:val="00A26A44"/>
    <w:rsid w:val="00A377FD"/>
    <w:rsid w:val="00A50A76"/>
    <w:rsid w:val="00A5549A"/>
    <w:rsid w:val="00A70656"/>
    <w:rsid w:val="00A7639E"/>
    <w:rsid w:val="00A924A6"/>
    <w:rsid w:val="00AE4A3A"/>
    <w:rsid w:val="00B217F1"/>
    <w:rsid w:val="00B259C6"/>
    <w:rsid w:val="00B40E6C"/>
    <w:rsid w:val="00C052C0"/>
    <w:rsid w:val="00C17424"/>
    <w:rsid w:val="00C56C96"/>
    <w:rsid w:val="00C67479"/>
    <w:rsid w:val="00C8042F"/>
    <w:rsid w:val="00C91D7B"/>
    <w:rsid w:val="00CB213D"/>
    <w:rsid w:val="00CD2084"/>
    <w:rsid w:val="00CF135C"/>
    <w:rsid w:val="00CF43DA"/>
    <w:rsid w:val="00D10236"/>
    <w:rsid w:val="00D176CA"/>
    <w:rsid w:val="00D400F0"/>
    <w:rsid w:val="00D82E50"/>
    <w:rsid w:val="00DC1136"/>
    <w:rsid w:val="00DD605A"/>
    <w:rsid w:val="00DD67CE"/>
    <w:rsid w:val="00DE251A"/>
    <w:rsid w:val="00DF2079"/>
    <w:rsid w:val="00E160F9"/>
    <w:rsid w:val="00E679E1"/>
    <w:rsid w:val="00E804EF"/>
    <w:rsid w:val="00E858DB"/>
    <w:rsid w:val="00EA15E7"/>
    <w:rsid w:val="00EB6E55"/>
    <w:rsid w:val="00EE134B"/>
    <w:rsid w:val="00EE4646"/>
    <w:rsid w:val="00F01060"/>
    <w:rsid w:val="00F251AC"/>
    <w:rsid w:val="00F46139"/>
    <w:rsid w:val="00F713C4"/>
    <w:rsid w:val="00F76F83"/>
    <w:rsid w:val="00F94B86"/>
    <w:rsid w:val="00F95542"/>
    <w:rsid w:val="00FC13E6"/>
    <w:rsid w:val="00FC45CF"/>
    <w:rsid w:val="00FC5228"/>
    <w:rsid w:val="00FD042E"/>
    <w:rsid w:val="00FD7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242414">
      <w:marLeft w:val="0"/>
      <w:marRight w:val="0"/>
      <w:marTop w:val="0"/>
      <w:marBottom w:val="0"/>
      <w:divBdr>
        <w:top w:val="none" w:sz="0" w:space="0" w:color="auto"/>
        <w:left w:val="none" w:sz="0" w:space="0" w:color="auto"/>
        <w:bottom w:val="none" w:sz="0" w:space="0" w:color="auto"/>
        <w:right w:val="none" w:sz="0" w:space="0" w:color="auto"/>
      </w:divBdr>
    </w:div>
    <w:div w:id="250242415">
      <w:marLeft w:val="0"/>
      <w:marRight w:val="0"/>
      <w:marTop w:val="0"/>
      <w:marBottom w:val="0"/>
      <w:divBdr>
        <w:top w:val="none" w:sz="0" w:space="0" w:color="auto"/>
        <w:left w:val="none" w:sz="0" w:space="0" w:color="auto"/>
        <w:bottom w:val="none" w:sz="0" w:space="0" w:color="auto"/>
        <w:right w:val="none" w:sz="0" w:space="0" w:color="auto"/>
      </w:divBdr>
    </w:div>
    <w:div w:id="250242416">
      <w:marLeft w:val="0"/>
      <w:marRight w:val="0"/>
      <w:marTop w:val="0"/>
      <w:marBottom w:val="0"/>
      <w:divBdr>
        <w:top w:val="none" w:sz="0" w:space="0" w:color="auto"/>
        <w:left w:val="none" w:sz="0" w:space="0" w:color="auto"/>
        <w:bottom w:val="none" w:sz="0" w:space="0" w:color="auto"/>
        <w:right w:val="none" w:sz="0" w:space="0" w:color="auto"/>
      </w:divBdr>
    </w:div>
    <w:div w:id="179706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10</Pages>
  <Words>638</Words>
  <Characters>3638</Characters>
  <Application>Microsoft Office Word</Application>
  <DocSecurity>0</DocSecurity>
  <Lines>30</Lines>
  <Paragraphs>8</Paragraphs>
  <ScaleCrop>false</ScaleCrop>
  <Company>Microsoft</Company>
  <LinksUpToDate>false</LinksUpToDate>
  <CharactersWithSpaces>4268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32</cp:revision>
  <cp:lastPrinted>2018-04-27T03:41:00Z</cp:lastPrinted>
  <dcterms:created xsi:type="dcterms:W3CDTF">2018-04-27T03:07:00Z</dcterms:created>
  <dcterms:modified xsi:type="dcterms:W3CDTF">2020-08-12T07:42:00Z</dcterms:modified>
</cp:coreProperties>
</file>