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4" w:rsidRPr="00A014D6" w:rsidRDefault="00663C0A" w:rsidP="00663C0A">
      <w:pPr>
        <w:spacing w:line="480" w:lineRule="exact"/>
        <w:ind w:right="-549"/>
        <w:rPr>
          <w:rFonts w:ascii="宋体"/>
          <w:b/>
          <w:bCs/>
          <w:sz w:val="32"/>
          <w:szCs w:val="32"/>
        </w:rPr>
      </w:pPr>
      <w:r w:rsidRPr="00A014D6">
        <w:rPr>
          <w:rFonts w:ascii="宋体" w:hint="eastAsia"/>
          <w:b/>
          <w:bCs/>
          <w:sz w:val="32"/>
          <w:szCs w:val="32"/>
        </w:rPr>
        <w:t>附件3</w:t>
      </w:r>
    </w:p>
    <w:p w:rsidR="00364902" w:rsidRDefault="00364902" w:rsidP="00C10B6F">
      <w:pPr>
        <w:spacing w:line="480" w:lineRule="exact"/>
        <w:ind w:leftChars="-1" w:left="-2" w:right="-549" w:firstLine="2"/>
        <w:jc w:val="center"/>
        <w:rPr>
          <w:rFonts w:ascii="宋体" w:hint="eastAsia"/>
          <w:b/>
          <w:bCs/>
          <w:sz w:val="36"/>
        </w:rPr>
      </w:pPr>
    </w:p>
    <w:p w:rsidR="00C10B6F" w:rsidRDefault="00FF084E" w:rsidP="00C10B6F">
      <w:pPr>
        <w:spacing w:line="480" w:lineRule="exact"/>
        <w:ind w:leftChars="-1" w:left="-2" w:right="-549" w:firstLine="2"/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申报</w:t>
      </w:r>
      <w:r w:rsidR="00272DE3">
        <w:rPr>
          <w:rFonts w:ascii="宋体" w:hint="eastAsia"/>
          <w:b/>
          <w:bCs/>
          <w:sz w:val="36"/>
        </w:rPr>
        <w:t>大连市企业管理进步</w:t>
      </w:r>
      <w:r>
        <w:rPr>
          <w:rFonts w:ascii="宋体" w:hint="eastAsia"/>
          <w:b/>
          <w:bCs/>
          <w:sz w:val="36"/>
        </w:rPr>
        <w:t>成果</w:t>
      </w:r>
    </w:p>
    <w:p w:rsidR="00FF084E" w:rsidRDefault="00FF084E" w:rsidP="00C10B6F">
      <w:pPr>
        <w:spacing w:line="480" w:lineRule="exact"/>
        <w:ind w:leftChars="-1" w:left="-2" w:right="-549" w:firstLine="2"/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效益计算方法</w:t>
      </w:r>
    </w:p>
    <w:p w:rsidR="00802694" w:rsidRDefault="00FF084E" w:rsidP="00802694">
      <w:pPr>
        <w:ind w:firstLineChars="200" w:firstLine="420"/>
        <w:rPr>
          <w:rFonts w:ascii="仿宋体" w:eastAsia="仿宋体"/>
        </w:rPr>
      </w:pPr>
      <w:r>
        <w:rPr>
          <w:rFonts w:ascii="仿宋体" w:eastAsia="仿宋体"/>
        </w:rPr>
        <w:t xml:space="preserve">   </w:t>
      </w:r>
    </w:p>
    <w:p w:rsidR="00485602" w:rsidRPr="00D95E2B" w:rsidRDefault="00364902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FF084E" w:rsidRPr="00D95E2B">
        <w:rPr>
          <w:rFonts w:ascii="仿宋" w:eastAsia="仿宋" w:hAnsi="仿宋" w:hint="eastAsia"/>
          <w:sz w:val="32"/>
          <w:szCs w:val="32"/>
        </w:rPr>
        <w:t>不能把非成果作用而产生的效益计入成果效益，也不能重复计算。</w:t>
      </w:r>
    </w:p>
    <w:p w:rsidR="00FF084E" w:rsidRPr="00D95E2B" w:rsidRDefault="00364902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485602" w:rsidRPr="00D95E2B">
        <w:rPr>
          <w:rFonts w:ascii="仿宋" w:eastAsia="仿宋" w:hAnsi="仿宋" w:hint="eastAsia"/>
          <w:sz w:val="32"/>
          <w:szCs w:val="32"/>
        </w:rPr>
        <w:t>常用成果效益</w:t>
      </w:r>
      <w:r w:rsidR="00FF084E" w:rsidRPr="00D95E2B">
        <w:rPr>
          <w:rFonts w:ascii="仿宋" w:eastAsia="仿宋" w:hAnsi="仿宋" w:hint="eastAsia"/>
          <w:sz w:val="32"/>
          <w:szCs w:val="32"/>
        </w:rPr>
        <w:t>计算方法</w:t>
      </w:r>
    </w:p>
    <w:p w:rsidR="005B04DD" w:rsidRPr="00D95E2B" w:rsidRDefault="00364902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5B04DD" w:rsidRPr="00D95E2B">
        <w:rPr>
          <w:rFonts w:ascii="仿宋" w:eastAsia="仿宋" w:hAnsi="仿宋"/>
          <w:sz w:val="32"/>
          <w:szCs w:val="32"/>
        </w:rPr>
        <w:t>单项因素直接测定法（MIP）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是以成果计算年度的效益（效率）与上一年的实际或定额进行对比的差量，折算为价值量，再扣减成果实施所需费用后而得出的成果效益。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适用于节约投入资源项目的工、料、管理费、资金、工程费等；增加产出项目的产值、销售收入等；提高市场占有率项目的新</w:t>
      </w:r>
      <w:r w:rsidR="00364902">
        <w:rPr>
          <w:rFonts w:ascii="仿宋" w:eastAsia="仿宋" w:hAnsi="仿宋" w:hint="eastAsia"/>
          <w:sz w:val="32"/>
          <w:szCs w:val="32"/>
        </w:rPr>
        <w:t>增</w:t>
      </w:r>
      <w:r w:rsidRPr="00D95E2B">
        <w:rPr>
          <w:rFonts w:ascii="仿宋" w:eastAsia="仿宋" w:hAnsi="仿宋"/>
          <w:sz w:val="32"/>
          <w:szCs w:val="32"/>
        </w:rPr>
        <w:t>利润数等。计算公式为：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E</w:t>
      </w:r>
      <w:r w:rsidRPr="0015463F">
        <w:rPr>
          <w:rFonts w:ascii="仿宋" w:eastAsia="仿宋" w:hAnsi="仿宋"/>
          <w:sz w:val="28"/>
          <w:szCs w:val="28"/>
        </w:rPr>
        <w:t>m</w:t>
      </w:r>
      <w:r w:rsidRPr="00D95E2B">
        <w:rPr>
          <w:rFonts w:ascii="仿宋" w:eastAsia="仿宋" w:hAnsi="仿宋"/>
          <w:sz w:val="32"/>
          <w:szCs w:val="32"/>
        </w:rPr>
        <w:t>=（Q</w:t>
      </w:r>
      <w:r w:rsidRPr="0015463F">
        <w:rPr>
          <w:rFonts w:ascii="仿宋" w:eastAsia="仿宋" w:hAnsi="仿宋"/>
          <w:szCs w:val="21"/>
        </w:rPr>
        <w:t>1</w:t>
      </w:r>
      <w:r w:rsidRPr="00D95E2B">
        <w:rPr>
          <w:rFonts w:ascii="仿宋" w:eastAsia="仿宋" w:hAnsi="仿宋"/>
          <w:sz w:val="32"/>
          <w:szCs w:val="32"/>
        </w:rPr>
        <w:t>-Q</w:t>
      </w:r>
      <w:r w:rsidRPr="0015463F">
        <w:rPr>
          <w:rFonts w:ascii="仿宋" w:eastAsia="仿宋" w:hAnsi="仿宋"/>
          <w:szCs w:val="21"/>
        </w:rPr>
        <w:t>0</w:t>
      </w:r>
      <w:r w:rsidRPr="00D95E2B">
        <w:rPr>
          <w:rFonts w:ascii="仿宋" w:eastAsia="仿宋" w:hAnsi="仿宋"/>
          <w:sz w:val="32"/>
          <w:szCs w:val="32"/>
        </w:rPr>
        <w:t>）×L×M×V-F-C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E</w:t>
      </w:r>
      <w:r w:rsidRPr="0015463F">
        <w:rPr>
          <w:rFonts w:ascii="仿宋" w:eastAsia="仿宋" w:hAnsi="仿宋"/>
          <w:sz w:val="28"/>
          <w:szCs w:val="28"/>
        </w:rPr>
        <w:t>m</w:t>
      </w:r>
      <w:r w:rsidR="00C72C6C">
        <w:rPr>
          <w:rFonts w:ascii="仿宋" w:eastAsia="仿宋" w:hAnsi="仿宋"/>
          <w:sz w:val="32"/>
          <w:szCs w:val="32"/>
        </w:rPr>
        <w:t>：单项成果经济效益，表示现行价格计算的价值量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Q</w:t>
      </w:r>
      <w:r w:rsidRPr="0015463F">
        <w:rPr>
          <w:rFonts w:ascii="仿宋" w:eastAsia="仿宋" w:hAnsi="仿宋"/>
          <w:szCs w:val="21"/>
        </w:rPr>
        <w:t>1</w:t>
      </w:r>
      <w:r w:rsidR="00C72C6C">
        <w:rPr>
          <w:rFonts w:ascii="仿宋" w:eastAsia="仿宋" w:hAnsi="仿宋"/>
          <w:sz w:val="32"/>
          <w:szCs w:val="32"/>
        </w:rPr>
        <w:t>：成果计算年度的实际完成数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Q</w:t>
      </w:r>
      <w:r w:rsidRPr="0015463F">
        <w:rPr>
          <w:rFonts w:ascii="仿宋" w:eastAsia="仿宋" w:hAnsi="仿宋"/>
          <w:szCs w:val="21"/>
        </w:rPr>
        <w:t>0</w:t>
      </w:r>
      <w:r w:rsidR="00C72C6C">
        <w:rPr>
          <w:rFonts w:ascii="仿宋" w:eastAsia="仿宋" w:hAnsi="仿宋"/>
          <w:sz w:val="32"/>
          <w:szCs w:val="32"/>
        </w:rPr>
        <w:t>：实施成果上一年度实际数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Q</w:t>
      </w:r>
      <w:r w:rsidRPr="002C4A8D">
        <w:rPr>
          <w:rFonts w:ascii="仿宋" w:eastAsia="仿宋" w:hAnsi="仿宋"/>
          <w:szCs w:val="21"/>
        </w:rPr>
        <w:t>1</w:t>
      </w:r>
      <w:r w:rsidRPr="00D95E2B">
        <w:rPr>
          <w:rFonts w:ascii="仿宋" w:eastAsia="仿宋" w:hAnsi="仿宋"/>
          <w:sz w:val="32"/>
          <w:szCs w:val="32"/>
        </w:rPr>
        <w:t>与Q</w:t>
      </w:r>
      <w:r w:rsidRPr="002C4A8D">
        <w:rPr>
          <w:rFonts w:ascii="仿宋" w:eastAsia="仿宋" w:hAnsi="仿宋"/>
          <w:szCs w:val="21"/>
        </w:rPr>
        <w:t>0</w:t>
      </w:r>
      <w:r w:rsidRPr="00D95E2B">
        <w:rPr>
          <w:rFonts w:ascii="仿宋" w:eastAsia="仿宋" w:hAnsi="仿宋"/>
          <w:sz w:val="32"/>
          <w:szCs w:val="32"/>
        </w:rPr>
        <w:t>可以代表定额、标准、实测数、劳动量、实物量或价值量等。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L：劳动量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M：实物量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V：价值量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lastRenderedPageBreak/>
        <w:t>F：非本成果的效益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C：成果实施费</w:t>
      </w:r>
    </w:p>
    <w:p w:rsidR="005B04DD" w:rsidRPr="00D95E2B" w:rsidRDefault="00364902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B04DD" w:rsidRPr="00D95E2B">
        <w:rPr>
          <w:rFonts w:ascii="仿宋" w:eastAsia="仿宋" w:hAnsi="仿宋"/>
          <w:sz w:val="32"/>
          <w:szCs w:val="32"/>
        </w:rPr>
        <w:t>综合性成果分离因素计算法（CSP）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是以成果计算年度与上一年度企业实现利润的差数的基数，逐项分离并相应扣减与本成果无关因素所创造的效益，适用于多因素构成的综合性管理成果效益的计算。计算公式为：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Ec=（P</w:t>
      </w:r>
      <w:r w:rsidRPr="002C4A8D">
        <w:rPr>
          <w:rFonts w:ascii="仿宋" w:eastAsia="仿宋" w:hAnsi="仿宋"/>
          <w:szCs w:val="21"/>
        </w:rPr>
        <w:t>1</w:t>
      </w:r>
      <w:r w:rsidRPr="00D95E2B">
        <w:rPr>
          <w:rFonts w:ascii="仿宋" w:eastAsia="仿宋" w:hAnsi="仿宋"/>
          <w:sz w:val="32"/>
          <w:szCs w:val="32"/>
        </w:rPr>
        <w:t>-P</w:t>
      </w:r>
      <w:r w:rsidRPr="002C4A8D">
        <w:rPr>
          <w:rFonts w:ascii="仿宋" w:eastAsia="仿宋" w:hAnsi="仿宋"/>
          <w:szCs w:val="21"/>
        </w:rPr>
        <w:t>0</w:t>
      </w:r>
      <w:r w:rsidRPr="00D95E2B">
        <w:rPr>
          <w:rFonts w:ascii="仿宋" w:eastAsia="仿宋" w:hAnsi="仿宋"/>
          <w:sz w:val="32"/>
          <w:szCs w:val="32"/>
        </w:rPr>
        <w:t>）-（N+T+R+F）-C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Ec：综合性管理成果效益，表示创造的利润额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P</w:t>
      </w:r>
      <w:r w:rsidRPr="002C4A8D">
        <w:rPr>
          <w:rFonts w:ascii="仿宋" w:eastAsia="仿宋" w:hAnsi="仿宋"/>
          <w:szCs w:val="21"/>
        </w:rPr>
        <w:t>1</w:t>
      </w:r>
      <w:r w:rsidRPr="00D95E2B">
        <w:rPr>
          <w:rFonts w:ascii="仿宋" w:eastAsia="仿宋" w:hAnsi="仿宋"/>
          <w:sz w:val="32"/>
          <w:szCs w:val="32"/>
        </w:rPr>
        <w:t>：成果计算年度企业总利润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P</w:t>
      </w:r>
      <w:r w:rsidRPr="002C4A8D">
        <w:rPr>
          <w:rFonts w:ascii="仿宋" w:eastAsia="仿宋" w:hAnsi="仿宋"/>
          <w:szCs w:val="21"/>
        </w:rPr>
        <w:t>0</w:t>
      </w:r>
      <w:r w:rsidRPr="00D95E2B">
        <w:rPr>
          <w:rFonts w:ascii="仿宋" w:eastAsia="仿宋" w:hAnsi="仿宋"/>
          <w:sz w:val="32"/>
          <w:szCs w:val="32"/>
        </w:rPr>
        <w:t>：上一年度企业总利润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N：成果实施前三年经济效益平均值</w:t>
      </w:r>
      <w:r w:rsidR="00C72C6C">
        <w:rPr>
          <w:rFonts w:ascii="仿宋" w:eastAsia="仿宋" w:hAnsi="仿宋" w:hint="eastAsia"/>
          <w:sz w:val="32"/>
          <w:szCs w:val="32"/>
        </w:rPr>
        <w:t>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T：投入效益。指新投入固定资产（包括基建、技改）而扩大生产能力或提高产品水平而取得的效益。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R：外因效益。指非企业生产经营带来的效益，而是内外部条件变化而获取的效益。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F：非管理效益。指非管理因素而获取的效益。</w:t>
      </w:r>
    </w:p>
    <w:p w:rsidR="005B04DD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C：成果实施费。</w:t>
      </w:r>
    </w:p>
    <w:p w:rsidR="00FF084E" w:rsidRPr="00D95E2B" w:rsidRDefault="005B04DD" w:rsidP="00D95E2B">
      <w:pPr>
        <w:ind w:right="-6" w:firstLineChars="200" w:firstLine="640"/>
        <w:rPr>
          <w:rFonts w:ascii="仿宋" w:eastAsia="仿宋" w:hAnsi="仿宋"/>
          <w:sz w:val="32"/>
          <w:szCs w:val="32"/>
        </w:rPr>
      </w:pPr>
      <w:r w:rsidRPr="00D95E2B">
        <w:rPr>
          <w:rFonts w:ascii="仿宋" w:eastAsia="仿宋" w:hAnsi="仿宋"/>
          <w:sz w:val="32"/>
          <w:szCs w:val="32"/>
        </w:rPr>
        <w:t>（三）另用其他方法测算时，须附详细说明。</w:t>
      </w:r>
    </w:p>
    <w:sectPr w:rsidR="00FF084E" w:rsidRPr="00D95E2B" w:rsidSect="008C4020">
      <w:footerReference w:type="even" r:id="rId7"/>
      <w:footerReference w:type="default" r:id="rId8"/>
      <w:pgSz w:w="11907" w:h="16840" w:code="9"/>
      <w:pgMar w:top="1191" w:right="1191" w:bottom="1191" w:left="1361" w:header="851" w:footer="992" w:gutter="0"/>
      <w:pgNumType w:fmt="numberInDash" w:start="1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C4" w:rsidRDefault="001839C4">
      <w:r>
        <w:separator/>
      </w:r>
    </w:p>
  </w:endnote>
  <w:endnote w:type="continuationSeparator" w:id="1">
    <w:p w:rsidR="001839C4" w:rsidRDefault="0018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43" w:rsidRDefault="00F26A9D" w:rsidP="00B11A7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2207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20743" w:rsidRDefault="00220743" w:rsidP="00B11A7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43" w:rsidRDefault="00220743" w:rsidP="00B11A76">
    <w:pPr>
      <w:pStyle w:val="a4"/>
      <w:framePr w:wrap="around" w:vAnchor="text" w:hAnchor="margin" w:xAlign="outside" w:y="1"/>
      <w:rPr>
        <w:rStyle w:val="a3"/>
      </w:rPr>
    </w:pPr>
  </w:p>
  <w:p w:rsidR="00220743" w:rsidRDefault="00220743" w:rsidP="008C40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C4" w:rsidRDefault="001839C4">
      <w:r>
        <w:separator/>
      </w:r>
    </w:p>
  </w:footnote>
  <w:footnote w:type="continuationSeparator" w:id="1">
    <w:p w:rsidR="001839C4" w:rsidRDefault="00183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345"/>
    <w:multiLevelType w:val="singleLevel"/>
    <w:tmpl w:val="3ED0469C"/>
    <w:lvl w:ilvl="0">
      <w:start w:val="6"/>
      <w:numFmt w:val="japaneseCounting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">
    <w:nsid w:val="55C944AA"/>
    <w:multiLevelType w:val="singleLevel"/>
    <w:tmpl w:val="FB00D5C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61"/>
    <w:rsid w:val="00050DEC"/>
    <w:rsid w:val="00054DCA"/>
    <w:rsid w:val="0006431B"/>
    <w:rsid w:val="0015463F"/>
    <w:rsid w:val="001839C4"/>
    <w:rsid w:val="00184194"/>
    <w:rsid w:val="00220743"/>
    <w:rsid w:val="00272DE3"/>
    <w:rsid w:val="002A1F45"/>
    <w:rsid w:val="002C4A8D"/>
    <w:rsid w:val="00364902"/>
    <w:rsid w:val="00485602"/>
    <w:rsid w:val="005B04DD"/>
    <w:rsid w:val="00663C0A"/>
    <w:rsid w:val="00682521"/>
    <w:rsid w:val="007C7EDB"/>
    <w:rsid w:val="00802694"/>
    <w:rsid w:val="00864D4C"/>
    <w:rsid w:val="008C4020"/>
    <w:rsid w:val="00904906"/>
    <w:rsid w:val="009F24D1"/>
    <w:rsid w:val="00A014D6"/>
    <w:rsid w:val="00A304F6"/>
    <w:rsid w:val="00A50F6F"/>
    <w:rsid w:val="00B11A76"/>
    <w:rsid w:val="00B41261"/>
    <w:rsid w:val="00C10B6F"/>
    <w:rsid w:val="00C72C6C"/>
    <w:rsid w:val="00CE3954"/>
    <w:rsid w:val="00D01517"/>
    <w:rsid w:val="00D207BC"/>
    <w:rsid w:val="00D8593C"/>
    <w:rsid w:val="00D95E2B"/>
    <w:rsid w:val="00DE24C5"/>
    <w:rsid w:val="00F1595D"/>
    <w:rsid w:val="00F26A9D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A1F45"/>
    <w:pPr>
      <w:spacing w:line="500" w:lineRule="exact"/>
      <w:ind w:right="-4" w:firstLine="720"/>
    </w:pPr>
    <w:rPr>
      <w:rFonts w:ascii="仿宋_GB2312" w:eastAsia="仿宋_GB2312"/>
      <w:sz w:val="32"/>
    </w:rPr>
  </w:style>
  <w:style w:type="character" w:styleId="a3">
    <w:name w:val="page number"/>
    <w:basedOn w:val="a0"/>
    <w:rsid w:val="002A1F45"/>
  </w:style>
  <w:style w:type="paragraph" w:styleId="a4">
    <w:name w:val="footer"/>
    <w:basedOn w:val="a"/>
    <w:rsid w:val="002A1F4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rsid w:val="008C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admin</cp:lastModifiedBy>
  <cp:revision>9</cp:revision>
  <dcterms:created xsi:type="dcterms:W3CDTF">2020-12-02T01:38:00Z</dcterms:created>
  <dcterms:modified xsi:type="dcterms:W3CDTF">2020-12-17T03:27:00Z</dcterms:modified>
</cp:coreProperties>
</file>