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59" w:rsidRPr="00A05D59" w:rsidRDefault="00A05D59" w:rsidP="00A05D59">
      <w:pPr>
        <w:spacing w:line="580" w:lineRule="exact"/>
        <w:rPr>
          <w:rFonts w:ascii="黑体" w:eastAsia="黑体" w:hAnsi="黑体" w:hint="eastAsia"/>
          <w:bCs/>
          <w:sz w:val="30"/>
          <w:szCs w:val="30"/>
        </w:rPr>
      </w:pPr>
      <w:bookmarkStart w:id="0" w:name="OLE_LINK1"/>
      <w:r w:rsidRPr="00A05D59">
        <w:rPr>
          <w:rFonts w:ascii="黑体" w:eastAsia="黑体" w:hAnsi="黑体" w:hint="eastAsia"/>
          <w:bCs/>
          <w:sz w:val="30"/>
          <w:szCs w:val="30"/>
        </w:rPr>
        <w:t>附  件</w:t>
      </w:r>
    </w:p>
    <w:p w:rsidR="00A05D59" w:rsidRPr="00A05D59" w:rsidRDefault="00A05D59" w:rsidP="00A05D59">
      <w:pPr>
        <w:spacing w:line="580" w:lineRule="exact"/>
        <w:ind w:firstLineChars="250" w:firstLine="800"/>
        <w:rPr>
          <w:rFonts w:ascii="方正小标宋简体" w:eastAsia="方正小标宋简体" w:hint="eastAsia"/>
          <w:sz w:val="30"/>
          <w:szCs w:val="30"/>
        </w:rPr>
      </w:pPr>
      <w:r>
        <w:rPr>
          <w:rFonts w:ascii="黑体" w:eastAsia="黑体" w:hAnsi="黑体" w:hint="eastAsia"/>
          <w:bCs/>
        </w:rPr>
        <w:t xml:space="preserve"> </w:t>
      </w:r>
      <w:r w:rsidRPr="00A05D59">
        <w:rPr>
          <w:rFonts w:ascii="方正小标宋简体" w:eastAsia="方正小标宋简体" w:hint="eastAsia"/>
          <w:sz w:val="30"/>
          <w:szCs w:val="30"/>
        </w:rPr>
        <w:t>2020年度高新区重点研发投入企业通报表扬名单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5550"/>
      </w:tblGrid>
      <w:tr w:rsidR="00A05D59" w:rsidTr="00A05D59">
        <w:trPr>
          <w:trHeight w:val="36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阿尔派电子（中国）有限公司大连研发中心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中国华录·松下电子信息有限公司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中冶焦耐（大连）工程技术有限公司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东软集团(大连)有限公司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大连华信计算机技术股份有限公司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思佰益必智信息技术（大连）有限公司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中国能源建设集团东北电力第二工程有限公司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新源动力股份有限公司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亿达信息技术有限公司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心医国际数字医疗系统（大连）有限公司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大连飞创信息技术有限公司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中国华录集团有限公司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大连海天兴业科技有限公司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鲸彩在线科技（大连）有限公司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BAC大连有限公司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华录光存储研究院（大连）有限公司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大连东软教育科技集团有限公司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大连市世纪鲲鹏科技有限公司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文思海辉元辉科技（大连）有限公司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大连宜顺机电有限公司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大连宇都环境工程技术有限公司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大连楼兰科技股份有限公司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华录科技文化（大连）有限公司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大连泰思曼科技有限公司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大连华钦软件技术有限公司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大连优迅科技有限公司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野村综研（大连）科技有限公司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聚思鸿信息技术服务（大连）有限公司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简柏特（大连）有限公司</w:t>
            </w:r>
          </w:p>
        </w:tc>
      </w:tr>
      <w:tr w:rsidR="00A05D59" w:rsidTr="00A05D59">
        <w:trPr>
          <w:trHeight w:val="30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05D59" w:rsidRPr="00A05D59" w:rsidRDefault="00A05D59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b/>
                <w:bCs/>
                <w:color w:val="000000"/>
                <w:sz w:val="24"/>
                <w:szCs w:val="24"/>
              </w:rPr>
            </w:pPr>
            <w:r w:rsidRPr="00A05D59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埃森哲信息技术（大连）有限公司</w:t>
            </w:r>
          </w:p>
        </w:tc>
      </w:tr>
      <w:bookmarkEnd w:id="0"/>
    </w:tbl>
    <w:p w:rsidR="003A6F7B" w:rsidRDefault="003A6F7B"/>
    <w:sectPr w:rsidR="003A6F7B" w:rsidSect="003A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D59"/>
    <w:rsid w:val="001E1D40"/>
    <w:rsid w:val="0038669F"/>
    <w:rsid w:val="003A6F7B"/>
    <w:rsid w:val="00A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05D59"/>
    <w:rPr>
      <w:rFonts w:ascii="宋体" w:eastAsia="宋体" w:hAnsi="宋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2021-05-06T02:47:00Z</dcterms:created>
  <dcterms:modified xsi:type="dcterms:W3CDTF">2021-05-06T05:37:00Z</dcterms:modified>
</cp:coreProperties>
</file>