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240"/>
        <w:jc w:val="center"/>
        <w:rPr>
          <w:rFonts w:ascii="黑体" w:hAnsi="黑体" w:eastAsia="黑体"/>
          <w:sz w:val="32"/>
          <w:szCs w:val="32"/>
        </w:rPr>
      </w:pPr>
      <w:r>
        <w:rPr>
          <w:rFonts w:hint="eastAsia" w:ascii="黑体" w:hAnsi="黑体" w:eastAsia="黑体"/>
          <w:sz w:val="32"/>
          <w:szCs w:val="32"/>
        </w:rPr>
        <w:t>银联商务特约商户授权书</w:t>
      </w:r>
    </w:p>
    <w:p>
      <w:pPr>
        <w:spacing w:before="240" w:after="240"/>
        <w:rPr>
          <w:rFonts w:cs="宋体" w:asciiTheme="minorEastAsia" w:hAnsiTheme="minorEastAsia"/>
          <w:color w:val="000000"/>
          <w:kern w:val="0"/>
          <w:sz w:val="18"/>
          <w:szCs w:val="18"/>
        </w:rPr>
      </w:pPr>
    </w:p>
    <w:p>
      <w:pPr>
        <w:spacing w:before="240" w:after="24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特约商户注册名称：                                  </w:t>
      </w:r>
    </w:p>
    <w:p>
      <w:pPr>
        <w:spacing w:before="240" w:after="240"/>
        <w:jc w:val="left"/>
        <w:rPr>
          <w:rFonts w:ascii="仿宋" w:hAnsi="仿宋" w:eastAsia="仿宋"/>
          <w:sz w:val="24"/>
          <w:szCs w:val="24"/>
        </w:rPr>
      </w:pPr>
      <w:r>
        <w:rPr>
          <w:rFonts w:hint="eastAsia" w:ascii="仿宋" w:hAnsi="仿宋" w:eastAsia="仿宋" w:cs="宋体"/>
          <w:color w:val="000000"/>
          <w:kern w:val="0"/>
          <w:sz w:val="24"/>
          <w:szCs w:val="24"/>
        </w:rPr>
        <w:t>统一社会信用代码/机构证件号：</w:t>
      </w:r>
    </w:p>
    <w:p>
      <w:pPr>
        <w:spacing w:before="240" w:after="24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代理人（授权经办人）：                 手机号：</w:t>
      </w:r>
    </w:p>
    <w:p>
      <w:pPr>
        <w:spacing w:before="240" w:after="24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身份证号码：</w:t>
      </w:r>
    </w:p>
    <w:p>
      <w:pPr>
        <w:spacing w:before="240" w:after="240"/>
        <w:rPr>
          <w:rFonts w:ascii="仿宋" w:hAnsi="仿宋" w:eastAsia="仿宋"/>
          <w:sz w:val="24"/>
          <w:szCs w:val="24"/>
        </w:rPr>
      </w:pPr>
    </w:p>
    <w:p>
      <w:pPr>
        <w:spacing w:before="240" w:after="240"/>
        <w:rPr>
          <w:rFonts w:ascii="仿宋" w:hAnsi="仿宋" w:eastAsia="仿宋"/>
          <w:sz w:val="24"/>
          <w:szCs w:val="24"/>
        </w:rPr>
      </w:pPr>
      <w:r>
        <w:rPr>
          <w:rFonts w:hint="eastAsia" w:ascii="仿宋" w:hAnsi="仿宋" w:eastAsia="仿宋"/>
          <w:sz w:val="24"/>
          <w:szCs w:val="24"/>
        </w:rPr>
        <w:t>致银联商务股份有限公司及其分子公司：</w:t>
      </w:r>
    </w:p>
    <w:p>
      <w:pPr>
        <w:ind w:firstLine="480" w:firstLineChars="200"/>
        <w:rPr>
          <w:rFonts w:ascii="仿宋" w:hAnsi="仿宋" w:eastAsia="仿宋"/>
          <w:sz w:val="24"/>
          <w:szCs w:val="24"/>
        </w:rPr>
      </w:pPr>
      <w:r>
        <w:rPr>
          <w:rFonts w:hint="eastAsia" w:ascii="仿宋" w:hAnsi="仿宋" w:eastAsia="仿宋"/>
          <w:sz w:val="24"/>
          <w:szCs w:val="24"/>
        </w:rPr>
        <w:t>一、</w:t>
      </w:r>
      <w:r>
        <w:rPr>
          <w:rFonts w:hint="eastAsia" w:ascii="仿宋" w:hAnsi="仿宋" w:eastAsia="仿宋" w:cs="宋体"/>
          <w:color w:val="000000"/>
          <w:kern w:val="0"/>
          <w:sz w:val="24"/>
          <w:szCs w:val="24"/>
        </w:rPr>
        <w:t>特约商户</w:t>
      </w:r>
      <w:r>
        <w:rPr>
          <w:rFonts w:hint="eastAsia" w:ascii="仿宋" w:hAnsi="仿宋" w:eastAsia="仿宋"/>
          <w:sz w:val="24"/>
          <w:szCs w:val="24"/>
        </w:rPr>
        <w:t>确认在与银联商务办理业务或签署电子协议过程中，授权前述代理人代表特约商户办理业务申请或变更、协议签署、接收文件等事项。</w:t>
      </w:r>
    </w:p>
    <w:p>
      <w:pPr>
        <w:ind w:firstLine="480" w:firstLineChars="200"/>
        <w:rPr>
          <w:rFonts w:ascii="仿宋" w:hAnsi="仿宋" w:eastAsia="仿宋"/>
          <w:sz w:val="24"/>
          <w:szCs w:val="24"/>
        </w:rPr>
      </w:pPr>
      <w:r>
        <w:rPr>
          <w:rFonts w:hint="eastAsia" w:ascii="仿宋" w:hAnsi="仿宋" w:eastAsia="仿宋"/>
          <w:sz w:val="24"/>
          <w:szCs w:val="24"/>
        </w:rPr>
        <w:t>二、特约商户确认在与银联商务办理业务或签署电子协议过程中，授权使用前述手机号办理接收验证码、签约链接、信息通知，回复银联商务确认请求，发送操作指令等身份认证或信息交互事项。</w:t>
      </w:r>
    </w:p>
    <w:p>
      <w:pPr>
        <w:wordWrap w:val="0"/>
        <w:ind w:firstLine="480" w:firstLineChars="200"/>
        <w:rPr>
          <w:rFonts w:ascii="仿宋" w:hAnsi="仿宋" w:eastAsia="仿宋"/>
          <w:sz w:val="24"/>
          <w:szCs w:val="24"/>
        </w:rPr>
      </w:pPr>
      <w:r>
        <w:rPr>
          <w:rFonts w:hint="eastAsia" w:ascii="仿宋" w:hAnsi="仿宋" w:eastAsia="仿宋"/>
          <w:sz w:val="24"/>
          <w:szCs w:val="24"/>
        </w:rPr>
        <w:t>三、特约商户同意开通商户服务平台帐号，前述代理人为商户服务平台初始管理员，使用前述手机号接收初始用户名和密码和进行身份校验等，商户服务平台指商户统一服务平台（</w:t>
      </w:r>
      <w:r>
        <w:rPr>
          <w:rFonts w:ascii="仿宋" w:hAnsi="仿宋" w:eastAsia="仿宋"/>
          <w:sz w:val="24"/>
          <w:szCs w:val="24"/>
        </w:rPr>
        <w:t>https://service.chinaums.com/uisportal/</w:t>
      </w:r>
      <w:r>
        <w:rPr>
          <w:rFonts w:hint="eastAsia" w:ascii="仿宋" w:hAnsi="仿宋" w:eastAsia="仿宋"/>
          <w:sz w:val="24"/>
          <w:szCs w:val="24"/>
        </w:rPr>
        <w:t>）和银联商务APP等。</w:t>
      </w:r>
    </w:p>
    <w:p>
      <w:pPr>
        <w:ind w:firstLine="480" w:firstLineChars="200"/>
        <w:rPr>
          <w:rFonts w:ascii="仿宋" w:hAnsi="仿宋" w:eastAsia="仿宋"/>
          <w:sz w:val="24"/>
          <w:szCs w:val="24"/>
        </w:rPr>
      </w:pPr>
      <w:r>
        <w:rPr>
          <w:rFonts w:hint="eastAsia" w:ascii="仿宋" w:hAnsi="仿宋" w:eastAsia="仿宋"/>
          <w:sz w:val="24"/>
          <w:szCs w:val="24"/>
        </w:rPr>
        <w:t>四、</w:t>
      </w:r>
      <w:r>
        <w:rPr>
          <w:rFonts w:hint="eastAsia" w:ascii="仿宋" w:hAnsi="仿宋" w:eastAsia="仿宋"/>
          <w:b/>
          <w:sz w:val="24"/>
          <w:szCs w:val="24"/>
          <w:u w:val="single"/>
        </w:rPr>
        <w:t>因授权代理人或手机号产生的所有风险由特约商户自行承担。</w:t>
      </w:r>
      <w:r>
        <w:rPr>
          <w:rFonts w:hint="eastAsia" w:ascii="仿宋" w:hAnsi="仿宋" w:eastAsia="仿宋"/>
          <w:sz w:val="24"/>
          <w:szCs w:val="24"/>
        </w:rPr>
        <w:t>授权期限不限，如有变更授权，特约商户将按银联商务要求在线办理变更或另行书面通知银联商务。</w:t>
      </w:r>
    </w:p>
    <w:p>
      <w:pPr>
        <w:ind w:right="1050"/>
        <w:jc w:val="right"/>
        <w:rPr>
          <w:rFonts w:ascii="仿宋" w:hAnsi="仿宋" w:eastAsia="仿宋"/>
          <w:sz w:val="24"/>
          <w:szCs w:val="24"/>
        </w:rPr>
      </w:pPr>
    </w:p>
    <w:p>
      <w:pPr>
        <w:ind w:right="1050"/>
        <w:jc w:val="right"/>
        <w:rPr>
          <w:rFonts w:ascii="仿宋" w:hAnsi="仿宋" w:eastAsia="仿宋"/>
          <w:sz w:val="24"/>
          <w:szCs w:val="24"/>
        </w:rPr>
      </w:pPr>
    </w:p>
    <w:p>
      <w:pPr>
        <w:ind w:right="1050"/>
        <w:jc w:val="right"/>
        <w:rPr>
          <w:rFonts w:ascii="仿宋" w:hAnsi="仿宋" w:eastAsia="仿宋"/>
          <w:sz w:val="24"/>
          <w:szCs w:val="24"/>
        </w:rPr>
      </w:pPr>
      <w:r>
        <w:rPr>
          <w:rFonts w:hint="eastAsia" w:ascii="仿宋" w:hAnsi="仿宋" w:eastAsia="仿宋"/>
          <w:sz w:val="24"/>
          <w:szCs w:val="24"/>
        </w:rPr>
        <w:t xml:space="preserve">特约商户盖章/签字：   </w:t>
      </w:r>
    </w:p>
    <w:p>
      <w:pPr>
        <w:ind w:right="1050"/>
        <w:jc w:val="right"/>
        <w:rPr>
          <w:rFonts w:ascii="仿宋" w:hAnsi="仿宋" w:eastAsia="仿宋"/>
          <w:sz w:val="24"/>
          <w:szCs w:val="24"/>
        </w:rPr>
      </w:pPr>
      <w:r>
        <w:rPr>
          <w:rFonts w:hint="eastAsia" w:ascii="仿宋" w:hAnsi="仿宋" w:eastAsia="仿宋"/>
          <w:sz w:val="24"/>
          <w:szCs w:val="24"/>
        </w:rPr>
        <w:t xml:space="preserve">                                 </w:t>
      </w:r>
    </w:p>
    <w:p>
      <w:pPr>
        <w:wordWrap w:val="0"/>
        <w:jc w:val="right"/>
        <w:rPr>
          <w:rFonts w:ascii="仿宋" w:hAnsi="仿宋" w:eastAsia="仿宋"/>
          <w:sz w:val="24"/>
          <w:szCs w:val="24"/>
        </w:rPr>
      </w:pPr>
      <w:r>
        <w:rPr>
          <w:rFonts w:hint="eastAsia" w:ascii="仿宋" w:hAnsi="仿宋" w:eastAsia="仿宋"/>
          <w:sz w:val="24"/>
          <w:szCs w:val="24"/>
        </w:rPr>
        <w:t xml:space="preserve">年   月   日 </w:t>
      </w:r>
    </w:p>
    <w:p>
      <w:pPr>
        <w:ind w:right="105"/>
        <w:jc w:val="both"/>
        <w:rPr>
          <w:rFonts w:hint="eastAsia" w:ascii="仿宋" w:hAnsi="仿宋" w:eastAsia="仿宋"/>
          <w:sz w:val="24"/>
          <w:szCs w:val="24"/>
        </w:rPr>
      </w:pPr>
    </w:p>
    <w:p>
      <w:pPr>
        <w:jc w:val="center"/>
        <w:rPr>
          <w:rFonts w:hint="eastAsia" w:ascii="宋体" w:hAnsi="宋体" w:eastAsia="宋体"/>
          <w:b/>
          <w:sz w:val="28"/>
        </w:rPr>
      </w:pPr>
    </w:p>
    <w:p>
      <w:pPr>
        <w:jc w:val="center"/>
        <w:rPr>
          <w:rFonts w:hint="eastAsia" w:ascii="宋体" w:hAnsi="宋体" w:eastAsia="宋体"/>
          <w:b/>
          <w:sz w:val="28"/>
        </w:rPr>
      </w:pPr>
    </w:p>
    <w:p>
      <w:pPr>
        <w:jc w:val="center"/>
        <w:rPr>
          <w:rFonts w:hint="eastAsia" w:ascii="宋体" w:hAnsi="宋体" w:eastAsia="宋体"/>
          <w:b/>
          <w:sz w:val="28"/>
        </w:rPr>
      </w:pPr>
    </w:p>
    <w:p>
      <w:pPr>
        <w:jc w:val="center"/>
        <w:rPr>
          <w:rFonts w:hint="eastAsia" w:ascii="宋体" w:hAnsi="宋体" w:eastAsia="宋体"/>
          <w:b/>
          <w:sz w:val="28"/>
        </w:rPr>
      </w:pPr>
    </w:p>
    <w:p>
      <w:pPr>
        <w:jc w:val="both"/>
        <w:rPr>
          <w:rFonts w:hint="eastAsia" w:ascii="宋体" w:hAnsi="宋体" w:eastAsia="宋体"/>
          <w:b/>
          <w:sz w:val="28"/>
        </w:rPr>
      </w:pPr>
    </w:p>
    <w:p>
      <w:pPr>
        <w:jc w:val="center"/>
        <w:rPr>
          <w:rFonts w:ascii="宋体" w:hAnsi="宋体" w:eastAsia="宋体"/>
          <w:b/>
          <w:sz w:val="28"/>
        </w:rPr>
      </w:pPr>
      <w:r>
        <w:rPr>
          <w:rFonts w:hint="eastAsia" w:ascii="宋体" w:hAnsi="宋体" w:eastAsia="宋体"/>
          <w:b/>
          <w:sz w:val="28"/>
        </w:rPr>
        <w:t>授权与服务费用确认书</w:t>
      </w:r>
    </w:p>
    <w:p>
      <w:pPr>
        <w:jc w:val="center"/>
        <w:rPr>
          <w:rFonts w:ascii="宋体" w:hAnsi="宋体" w:eastAsia="宋体"/>
        </w:rPr>
      </w:pPr>
    </w:p>
    <w:p>
      <w:pPr>
        <w:spacing w:line="360" w:lineRule="auto"/>
        <w:rPr>
          <w:rFonts w:ascii="仿宋" w:hAnsi="仿宋" w:eastAsia="仿宋"/>
          <w:sz w:val="24"/>
          <w:szCs w:val="24"/>
        </w:rPr>
      </w:pPr>
      <w:r>
        <w:rPr>
          <w:rFonts w:hint="eastAsia" w:ascii="仿宋" w:hAnsi="仿宋" w:eastAsia="仿宋"/>
          <w:sz w:val="24"/>
          <w:szCs w:val="24"/>
        </w:rPr>
        <w:t>致银联商务股份有限公司：</w:t>
      </w:r>
    </w:p>
    <w:p>
      <w:pPr>
        <w:ind w:firstLine="420"/>
        <w:rPr>
          <w:rFonts w:ascii="仿宋" w:hAnsi="仿宋" w:eastAsia="仿宋"/>
          <w:sz w:val="24"/>
          <w:szCs w:val="24"/>
        </w:rPr>
      </w:pPr>
      <w:r>
        <w:rPr>
          <w:rFonts w:hint="eastAsia" w:ascii="仿宋" w:hAnsi="仿宋" w:eastAsia="仿宋"/>
          <w:sz w:val="24"/>
          <w:szCs w:val="24"/>
        </w:rPr>
        <w:t>本单位【     】系入驻【</w:t>
      </w:r>
      <w:r>
        <w:rPr>
          <w:rFonts w:hint="eastAsia" w:ascii="仿宋" w:hAnsi="仿宋" w:eastAsia="仿宋"/>
          <w:sz w:val="24"/>
          <w:szCs w:val="24"/>
          <w:lang w:val="en-US" w:eastAsia="zh-CN"/>
        </w:rPr>
        <w:t>码萨(大连)科技服务有限公司</w:t>
      </w:r>
      <w:r>
        <w:rPr>
          <w:rFonts w:hint="eastAsia" w:ascii="仿宋" w:hAnsi="仿宋" w:eastAsia="仿宋"/>
          <w:sz w:val="24"/>
          <w:szCs w:val="24"/>
        </w:rPr>
        <w:t>】（以下简称“平台方”）所经营平台销售商品/服务的商户，</w:t>
      </w:r>
      <w:r>
        <w:rPr>
          <w:rFonts w:hint="eastAsia" w:ascii="仿宋" w:hAnsi="仿宋" w:eastAsia="仿宋"/>
          <w:b/>
          <w:sz w:val="24"/>
          <w:szCs w:val="24"/>
          <w:u w:val="single"/>
        </w:rPr>
        <w:t>现同意使用平台方与贵司合作的“线上购物车”服务开展业务。</w:t>
      </w:r>
    </w:p>
    <w:p>
      <w:pPr>
        <w:ind w:firstLine="420"/>
        <w:rPr>
          <w:rFonts w:ascii="仿宋" w:hAnsi="仿宋" w:eastAsia="仿宋"/>
          <w:sz w:val="24"/>
          <w:szCs w:val="24"/>
        </w:rPr>
      </w:pPr>
      <w:r>
        <w:rPr>
          <w:rFonts w:hint="eastAsia" w:ascii="仿宋" w:hAnsi="仿宋" w:eastAsia="仿宋"/>
          <w:sz w:val="24"/>
          <w:szCs w:val="24"/>
        </w:rPr>
        <w:t>本单位已知道并理解：“线上购物车”是贵司针对网络平台业务提供的创新支付产品，帮助网络平台实现同一消费者、不同商户的多笔消费订单合并成一笔支付交易一次性完成收款，并由贵司按照平台方的支付交易指令（包含支付交易信息与对应消费订单信息）进行交易处理和分账处理（包含各商户和平台方的结算金额）并办理资金结算。</w:t>
      </w:r>
    </w:p>
    <w:p>
      <w:pPr>
        <w:ind w:firstLine="420"/>
        <w:rPr>
          <w:rFonts w:ascii="仿宋" w:hAnsi="仿宋" w:eastAsia="仿宋"/>
          <w:b/>
          <w:sz w:val="24"/>
          <w:szCs w:val="24"/>
          <w:u w:val="single"/>
        </w:rPr>
      </w:pPr>
      <w:r>
        <w:rPr>
          <w:rFonts w:hint="eastAsia" w:ascii="仿宋" w:hAnsi="仿宋" w:eastAsia="仿宋"/>
          <w:b/>
          <w:sz w:val="24"/>
          <w:szCs w:val="24"/>
          <w:u w:val="single"/>
        </w:rPr>
        <w:t>【本单位特授权】平台方对本单位消费订单进行合并处理和发出支付交易指令，并由贵司根据平台方指令信息确定本单位结算金额，【本单位特授权】平台方就本单位应付其管理费等费用指令贵司从本单位结算资金中扣付给平台方，扣付金额或比例由平台方指定，本单位同意贵司无需审核本单位与平台方的实际债权债务关系，仅需按平台方的指令对本单位结算资金进行处理和划付。</w:t>
      </w:r>
    </w:p>
    <w:p>
      <w:pPr>
        <w:ind w:firstLine="420"/>
        <w:rPr>
          <w:rFonts w:ascii="仿宋" w:hAnsi="仿宋" w:eastAsia="仿宋"/>
          <w:b/>
          <w:sz w:val="24"/>
          <w:szCs w:val="24"/>
          <w:u w:val="single"/>
        </w:rPr>
      </w:pPr>
      <w:r>
        <w:rPr>
          <w:rFonts w:hint="eastAsia" w:ascii="仿宋" w:hAnsi="仿宋" w:eastAsia="仿宋"/>
          <w:b/>
          <w:sz w:val="24"/>
          <w:szCs w:val="24"/>
          <w:u w:val="single"/>
        </w:rPr>
        <w:t xml:space="preserve">【本单位保证】：本单位为平台方的入驻商户，双方具有合法的资金管理关系，本单位授权平台方管理本单位结算资金不违反国家政策法规；如因本单位授权事项等产生纠纷或风险事件，本单位承诺与平台方自行处理，与贵司无关；如本单位取消授权，应与平台方协商一致，并提前【 </w:t>
      </w:r>
      <w:r>
        <w:rPr>
          <w:rFonts w:hint="eastAsia" w:ascii="仿宋" w:hAnsi="仿宋" w:eastAsia="仿宋"/>
          <w:b/>
          <w:sz w:val="24"/>
          <w:szCs w:val="24"/>
          <w:u w:val="single"/>
          <w:lang w:val="en-US" w:eastAsia="zh-CN"/>
        </w:rPr>
        <w:t>7</w:t>
      </w:r>
      <w:r>
        <w:rPr>
          <w:rFonts w:hint="eastAsia" w:ascii="仿宋" w:hAnsi="仿宋" w:eastAsia="仿宋"/>
          <w:b/>
          <w:sz w:val="24"/>
          <w:szCs w:val="24"/>
          <w:u w:val="single"/>
        </w:rPr>
        <w:t xml:space="preserve"> 】日共同书面通知贵司，因未及时通知等造成的后果由本单位自行承担。</w:t>
      </w:r>
    </w:p>
    <w:p>
      <w:pPr>
        <w:ind w:firstLine="420"/>
        <w:rPr>
          <w:rFonts w:ascii="仿宋" w:hAnsi="仿宋" w:eastAsia="仿宋"/>
          <w:b/>
          <w:sz w:val="24"/>
          <w:szCs w:val="24"/>
          <w:u w:val="single"/>
        </w:rPr>
      </w:pPr>
      <w:r>
        <w:rPr>
          <w:rFonts w:hint="eastAsia" w:ascii="仿宋" w:hAnsi="仿宋" w:eastAsia="仿宋"/>
          <w:b/>
          <w:sz w:val="24"/>
          <w:szCs w:val="24"/>
          <w:u w:val="single"/>
        </w:rPr>
        <w:t>【本单位同意】按支付服务协议约定支付交易手续费等费用外，另行按以下标准向贵司支付线上购物车业务处理费，并由贵司在结算资金中扣收：</w:t>
      </w:r>
    </w:p>
    <w:p>
      <w:pPr>
        <w:ind w:firstLine="420"/>
        <w:rPr>
          <w:rFonts w:ascii="仿宋" w:hAnsi="仿宋" w:eastAsia="仿宋"/>
          <w:b/>
          <w:sz w:val="24"/>
          <w:szCs w:val="24"/>
          <w:u w:val="single"/>
        </w:rPr>
      </w:pPr>
      <w:r>
        <w:rPr>
          <w:rFonts w:ascii="仿宋" w:hAnsi="仿宋" w:eastAsia="仿宋"/>
          <w:b/>
          <w:sz w:val="24"/>
          <w:szCs w:val="24"/>
          <w:u w:val="single"/>
        </w:rPr>
        <w:t>①按</w:t>
      </w:r>
      <w:r>
        <w:rPr>
          <w:rFonts w:hint="eastAsia" w:ascii="仿宋" w:hAnsi="仿宋" w:eastAsia="仿宋"/>
          <w:b/>
          <w:sz w:val="24"/>
          <w:szCs w:val="24"/>
          <w:u w:val="single"/>
        </w:rPr>
        <w:t>固定</w:t>
      </w:r>
      <w:r>
        <w:rPr>
          <w:rFonts w:ascii="仿宋" w:hAnsi="仿宋" w:eastAsia="仿宋"/>
          <w:b/>
          <w:sz w:val="24"/>
          <w:szCs w:val="24"/>
          <w:u w:val="single"/>
        </w:rPr>
        <w:t>费率收取</w:t>
      </w:r>
      <w:r>
        <w:rPr>
          <w:rFonts w:hint="eastAsia" w:ascii="仿宋" w:hAnsi="仿宋" w:eastAsia="仿宋"/>
          <w:b/>
          <w:sz w:val="24"/>
          <w:szCs w:val="24"/>
          <w:u w:val="single"/>
        </w:rPr>
        <w:t xml:space="preserve">：交易金额的【  </w:t>
      </w:r>
      <w:r>
        <w:rPr>
          <w:rFonts w:hint="eastAsia" w:ascii="仿宋" w:hAnsi="仿宋" w:eastAsia="仿宋"/>
          <w:b/>
          <w:sz w:val="24"/>
          <w:szCs w:val="24"/>
          <w:u w:val="single"/>
          <w:lang w:val="en-US" w:eastAsia="zh-CN"/>
        </w:rPr>
        <w:t>6</w:t>
      </w:r>
      <w:r>
        <w:rPr>
          <w:rFonts w:hint="eastAsia" w:ascii="仿宋" w:hAnsi="仿宋" w:eastAsia="仿宋"/>
          <w:b/>
          <w:sz w:val="24"/>
          <w:szCs w:val="24"/>
          <w:u w:val="single"/>
        </w:rPr>
        <w:t xml:space="preserve">  】%；</w:t>
      </w:r>
    </w:p>
    <w:p>
      <w:pPr>
        <w:ind w:firstLine="420"/>
        <w:rPr>
          <w:rFonts w:hint="eastAsia" w:ascii="仿宋" w:hAnsi="仿宋" w:eastAsia="仿宋"/>
          <w:b/>
          <w:sz w:val="24"/>
          <w:szCs w:val="24"/>
          <w:u w:val="single"/>
        </w:rPr>
      </w:pPr>
      <w:r>
        <w:rPr>
          <w:rFonts w:hint="eastAsia" w:ascii="仿宋" w:hAnsi="仿宋" w:eastAsia="仿宋"/>
          <w:b/>
          <w:sz w:val="24"/>
          <w:szCs w:val="24"/>
          <w:u w:val="single"/>
        </w:rPr>
        <w:t>②</w:t>
      </w:r>
      <w:r>
        <w:rPr>
          <w:rFonts w:ascii="仿宋" w:hAnsi="仿宋" w:eastAsia="仿宋"/>
          <w:b/>
          <w:sz w:val="24"/>
          <w:szCs w:val="24"/>
          <w:u w:val="single"/>
        </w:rPr>
        <w:t>按固定金额收取</w:t>
      </w:r>
      <w:r>
        <w:rPr>
          <w:rFonts w:hint="eastAsia" w:ascii="仿宋" w:hAnsi="仿宋" w:eastAsia="仿宋"/>
          <w:b/>
          <w:sz w:val="24"/>
          <w:szCs w:val="24"/>
          <w:u w:val="single"/>
        </w:rPr>
        <w:t>：【     】</w:t>
      </w:r>
      <w:r>
        <w:rPr>
          <w:rFonts w:ascii="仿宋" w:hAnsi="仿宋" w:eastAsia="仿宋"/>
          <w:b/>
          <w:sz w:val="24"/>
          <w:szCs w:val="24"/>
          <w:u w:val="single"/>
        </w:rPr>
        <w:t>元</w:t>
      </w:r>
      <w:r>
        <w:rPr>
          <w:rFonts w:hint="eastAsia" w:ascii="仿宋" w:hAnsi="仿宋" w:eastAsia="仿宋"/>
          <w:b/>
          <w:sz w:val="24"/>
          <w:szCs w:val="24"/>
          <w:u w:val="single"/>
        </w:rPr>
        <w:t>/笔（仅当本单位参与交易且交易金额不为0时支付）。</w:t>
      </w:r>
    </w:p>
    <w:p>
      <w:pPr>
        <w:ind w:firstLine="420"/>
        <w:rPr>
          <w:rFonts w:ascii="仿宋" w:hAnsi="仿宋" w:eastAsia="仿宋"/>
          <w:b/>
          <w:sz w:val="24"/>
          <w:szCs w:val="24"/>
          <w:u w:val="single"/>
        </w:rPr>
      </w:pPr>
      <w:r>
        <w:rPr>
          <w:rFonts w:hint="eastAsia" w:ascii="仿宋" w:hAnsi="仿宋" w:eastAsia="仿宋"/>
          <w:b/>
          <w:sz w:val="24"/>
          <w:szCs w:val="24"/>
          <w:u w:val="single"/>
        </w:rPr>
        <w:t>以上内容，特别是加粗部分，本单位已认真阅读并确认无误和完全接受。</w:t>
      </w:r>
    </w:p>
    <w:p>
      <w:pPr>
        <w:ind w:firstLine="420"/>
        <w:rPr>
          <w:rFonts w:ascii="仿宋" w:hAnsi="仿宋" w:eastAsia="仿宋"/>
          <w:b/>
          <w:sz w:val="24"/>
          <w:szCs w:val="24"/>
          <w:u w:val="single"/>
        </w:rPr>
      </w:pPr>
    </w:p>
    <w:p>
      <w:pPr>
        <w:ind w:firstLine="420"/>
        <w:rPr>
          <w:rFonts w:ascii="仿宋" w:hAnsi="仿宋" w:eastAsia="仿宋"/>
          <w:b/>
          <w:sz w:val="24"/>
          <w:szCs w:val="24"/>
          <w:u w:val="single"/>
        </w:rPr>
      </w:pPr>
    </w:p>
    <w:p>
      <w:pPr>
        <w:ind w:right="1050" w:firstLine="420"/>
        <w:jc w:val="right"/>
        <w:rPr>
          <w:rFonts w:ascii="仿宋" w:hAnsi="仿宋" w:eastAsia="仿宋"/>
          <w:sz w:val="24"/>
          <w:szCs w:val="24"/>
        </w:rPr>
      </w:pPr>
      <w:r>
        <w:rPr>
          <w:rFonts w:hint="eastAsia" w:ascii="仿宋" w:hAnsi="仿宋" w:eastAsia="仿宋"/>
          <w:sz w:val="24"/>
          <w:szCs w:val="24"/>
        </w:rPr>
        <w:t>商户：（盖章）</w:t>
      </w:r>
    </w:p>
    <w:p>
      <w:pPr>
        <w:ind w:right="1050" w:firstLine="420"/>
        <w:jc w:val="right"/>
        <w:rPr>
          <w:rFonts w:ascii="仿宋" w:hAnsi="仿宋" w:eastAsia="仿宋"/>
          <w:sz w:val="24"/>
          <w:szCs w:val="24"/>
        </w:rPr>
      </w:pPr>
    </w:p>
    <w:p>
      <w:pPr>
        <w:ind w:right="105" w:firstLine="420"/>
        <w:jc w:val="right"/>
        <w:rPr>
          <w:rFonts w:hint="eastAsia" w:ascii="仿宋" w:hAnsi="仿宋" w:eastAsia="仿宋"/>
          <w:sz w:val="24"/>
          <w:szCs w:val="24"/>
        </w:rPr>
      </w:pPr>
      <w:r>
        <w:rPr>
          <w:rFonts w:hint="eastAsia" w:ascii="仿宋" w:hAnsi="仿宋" w:eastAsia="仿宋"/>
          <w:sz w:val="24"/>
          <w:szCs w:val="24"/>
        </w:rPr>
        <w:t>日期：     年   月  日</w:t>
      </w:r>
    </w:p>
    <w:p>
      <w:pPr>
        <w:ind w:right="105" w:firstLine="420"/>
        <w:jc w:val="right"/>
        <w:rPr>
          <w:rFonts w:hint="eastAsia" w:ascii="仿宋" w:hAnsi="仿宋" w:eastAsia="仿宋"/>
          <w:sz w:val="24"/>
          <w:szCs w:val="24"/>
        </w:rPr>
      </w:pPr>
    </w:p>
    <w:p>
      <w:pPr>
        <w:ind w:right="105" w:firstLine="420"/>
        <w:jc w:val="right"/>
        <w:rPr>
          <w:rFonts w:hint="eastAsia" w:ascii="仿宋" w:hAnsi="仿宋" w:eastAsia="仿宋"/>
          <w:sz w:val="24"/>
          <w:szCs w:val="24"/>
        </w:rPr>
      </w:pPr>
    </w:p>
    <w:p>
      <w:pPr>
        <w:ind w:right="105" w:firstLine="420"/>
        <w:jc w:val="right"/>
        <w:rPr>
          <w:rFonts w:hint="eastAsia" w:ascii="仿宋" w:hAnsi="仿宋" w:eastAsia="仿宋"/>
          <w:sz w:val="24"/>
          <w:szCs w:val="24"/>
        </w:rPr>
      </w:pPr>
    </w:p>
    <w:p>
      <w:pPr>
        <w:ind w:right="105" w:firstLine="420"/>
        <w:jc w:val="right"/>
        <w:rPr>
          <w:rFonts w:hint="eastAsia" w:ascii="仿宋" w:hAnsi="仿宋" w:eastAsia="仿宋"/>
          <w:sz w:val="24"/>
          <w:szCs w:val="24"/>
        </w:rPr>
      </w:pPr>
    </w:p>
    <w:p>
      <w:pPr>
        <w:ind w:right="105" w:firstLine="420"/>
        <w:jc w:val="right"/>
        <w:rPr>
          <w:rFonts w:hint="eastAsia" w:ascii="仿宋" w:hAnsi="仿宋" w:eastAsia="仿宋"/>
          <w:sz w:val="24"/>
          <w:szCs w:val="24"/>
        </w:rPr>
      </w:pPr>
    </w:p>
    <w:p>
      <w:pPr>
        <w:ind w:right="105" w:firstLine="420"/>
        <w:jc w:val="right"/>
        <w:rPr>
          <w:rFonts w:hint="eastAsia" w:ascii="仿宋" w:hAnsi="仿宋" w:eastAsia="仿宋"/>
          <w:sz w:val="24"/>
          <w:szCs w:val="24"/>
        </w:rPr>
      </w:pPr>
    </w:p>
    <w:p>
      <w:pPr>
        <w:ind w:right="105" w:firstLine="420"/>
        <w:jc w:val="right"/>
        <w:rPr>
          <w:rFonts w:hint="eastAsia" w:ascii="仿宋" w:hAnsi="仿宋" w:eastAsia="仿宋"/>
          <w:sz w:val="24"/>
          <w:szCs w:val="24"/>
        </w:rPr>
      </w:pPr>
    </w:p>
    <w:p>
      <w:pPr>
        <w:ind w:right="105" w:firstLine="420"/>
        <w:jc w:val="right"/>
        <w:rPr>
          <w:rFonts w:hint="eastAsia" w:ascii="仿宋" w:hAnsi="仿宋" w:eastAsia="仿宋"/>
          <w:sz w:val="24"/>
          <w:szCs w:val="24"/>
        </w:rPr>
      </w:pPr>
    </w:p>
    <w:p>
      <w:pPr>
        <w:ind w:right="105" w:firstLine="420"/>
        <w:jc w:val="right"/>
        <w:rPr>
          <w:rFonts w:hint="eastAsia" w:ascii="仿宋" w:hAnsi="仿宋" w:eastAsia="仿宋"/>
          <w:sz w:val="24"/>
          <w:szCs w:val="24"/>
        </w:rPr>
      </w:pPr>
    </w:p>
    <w:p>
      <w:pPr>
        <w:ind w:right="105" w:firstLine="420"/>
        <w:jc w:val="right"/>
        <w:rPr>
          <w:rFonts w:hint="eastAsia" w:ascii="仿宋" w:hAnsi="仿宋" w:eastAsia="仿宋"/>
          <w:sz w:val="24"/>
          <w:szCs w:val="24"/>
        </w:rPr>
      </w:pPr>
    </w:p>
    <w:p>
      <w:pPr>
        <w:ind w:right="105"/>
        <w:jc w:val="both"/>
        <w:rPr>
          <w:rFonts w:hint="eastAsia" w:ascii="仿宋" w:hAnsi="仿宋" w:eastAsia="仿宋"/>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47"/>
    <w:rsid w:val="001147F9"/>
    <w:rsid w:val="00141681"/>
    <w:rsid w:val="00182539"/>
    <w:rsid w:val="00276E9D"/>
    <w:rsid w:val="0028413E"/>
    <w:rsid w:val="0040483E"/>
    <w:rsid w:val="00506697"/>
    <w:rsid w:val="0055512B"/>
    <w:rsid w:val="00573273"/>
    <w:rsid w:val="00775224"/>
    <w:rsid w:val="008C12F3"/>
    <w:rsid w:val="009C4047"/>
    <w:rsid w:val="00A306E5"/>
    <w:rsid w:val="00B56B89"/>
    <w:rsid w:val="00B77DCC"/>
    <w:rsid w:val="00BD15A3"/>
    <w:rsid w:val="00C72040"/>
    <w:rsid w:val="00DB11C0"/>
    <w:rsid w:val="00F62DFE"/>
    <w:rsid w:val="0EE275A1"/>
    <w:rsid w:val="0EFE03AD"/>
    <w:rsid w:val="207B1551"/>
    <w:rsid w:val="4B4D7A72"/>
    <w:rsid w:val="50A14159"/>
    <w:rsid w:val="578373E4"/>
    <w:rsid w:val="75352993"/>
    <w:rsid w:val="7B624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115</Words>
  <Characters>661</Characters>
  <Lines>5</Lines>
  <Paragraphs>1</Paragraphs>
  <TotalTime>0</TotalTime>
  <ScaleCrop>false</ScaleCrop>
  <LinksUpToDate>false</LinksUpToDate>
  <CharactersWithSpaces>775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2020-01-14T08:46:00Z</dcterms:created>
  <dc:creator>gyb1</dc:creator>
  <cp:lastModifiedBy>Apple</cp:lastModifiedBy>
  <dcterms:modified xsi:type="dcterms:W3CDTF">2021-04-21T07:21:46Z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FC2B516566974B2BAEBD31889A996A0E</vt:lpwstr>
  </property>
</Properties>
</file>