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afterLines="100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参会回执</w:t>
      </w:r>
    </w:p>
    <w:p>
      <w:pPr>
        <w:widowControl/>
        <w:jc w:val="center"/>
        <w:rPr>
          <w:rFonts w:eastAsia="仿宋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761" w:tblpY="262"/>
        <w:tblOverlap w:val="never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3260"/>
        <w:gridCol w:w="1701"/>
        <w:gridCol w:w="21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公司及职务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222" w:type="dxa"/>
          </w:tcPr>
          <w:p>
            <w:pPr>
              <w:widowControl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widowControl/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仿宋"/>
          <w:color w:val="000000"/>
          <w:sz w:val="32"/>
          <w:szCs w:val="32"/>
        </w:rPr>
      </w:pPr>
    </w:p>
    <w:p>
      <w:pPr>
        <w:spacing w:line="360" w:lineRule="auto"/>
        <w:jc w:val="left"/>
        <w:rPr>
          <w:color w:val="0000FF"/>
          <w:sz w:val="28"/>
          <w:szCs w:val="28"/>
        </w:rPr>
      </w:pPr>
      <w:r>
        <w:rPr>
          <w:sz w:val="28"/>
          <w:szCs w:val="28"/>
        </w:rPr>
        <w:t>* 有意向参加的企业，</w:t>
      </w:r>
      <w:r>
        <w:fldChar w:fldCharType="begin"/>
      </w:r>
      <w:r>
        <w:instrText xml:space="preserve"> HYPERLINK "mailto:请将回执发送到yucui1983@126.com" </w:instrText>
      </w:r>
      <w:r>
        <w:fldChar w:fldCharType="separate"/>
      </w:r>
      <w:r>
        <w:rPr>
          <w:rStyle w:val="8"/>
          <w:color w:val="auto"/>
          <w:sz w:val="28"/>
          <w:szCs w:val="28"/>
          <w:u w:val="none"/>
        </w:rPr>
        <w:t>请将回执发送到yucui1983@126.com</w:t>
      </w:r>
      <w:r>
        <w:rPr>
          <w:rStyle w:val="8"/>
          <w:color w:val="auto"/>
          <w:sz w:val="28"/>
          <w:szCs w:val="28"/>
          <w:u w:val="none"/>
        </w:rPr>
        <w:fldChar w:fldCharType="end"/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* 联系人：于翠（大韩贸易投资振兴公社）155-6684-9688</w:t>
      </w:r>
    </w:p>
    <w:p>
      <w:pPr>
        <w:widowControl/>
        <w:jc w:val="left"/>
        <w:rPr>
          <w:rFonts w:eastAsia="仿宋"/>
          <w:color w:val="000000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sectPr>
      <w:pgSz w:w="11906" w:h="16838"/>
      <w:pgMar w:top="1213" w:right="1389" w:bottom="1213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DE7"/>
    <w:rsid w:val="001A2DE7"/>
    <w:rsid w:val="00355BF7"/>
    <w:rsid w:val="005846B9"/>
    <w:rsid w:val="3EB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qFormat/>
    <w:uiPriority w:val="0"/>
    <w:rPr>
      <w:sz w:val="18"/>
      <w:szCs w:val="18"/>
    </w:rPr>
  </w:style>
  <w:style w:type="paragraph" w:styleId="4">
    <w:name w:val="footer"/>
    <w:basedOn w:val="1"/>
    <w:link w:val="23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font71"/>
    <w:qFormat/>
    <w:uiPriority w:val="0"/>
    <w:rPr>
      <w:rFonts w:ascii="Malgun Gothic" w:hAnsi="Malgun Gothic" w:eastAsia="Malgun Gothic" w:cs="Malgun Gothic"/>
      <w:b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Malgun Gothic" w:hAnsi="Malgun Gothic" w:eastAsia="Malgun Gothic" w:cs="Malgun Gothic"/>
      <w:b/>
      <w:color w:val="000000"/>
      <w:sz w:val="28"/>
      <w:szCs w:val="28"/>
      <w:u w:val="none"/>
    </w:rPr>
  </w:style>
  <w:style w:type="character" w:customStyle="1" w:styleId="12">
    <w:name w:val="font31"/>
    <w:qFormat/>
    <w:uiPriority w:val="0"/>
    <w:rPr>
      <w:rFonts w:hint="eastAsia" w:ascii="Malgun Gothic" w:hAnsi="Malgun Gothic" w:eastAsia="Malgun Gothic" w:cs="Malgun Gothic"/>
      <w:b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eastAsia" w:ascii="Malgun Gothic" w:hAnsi="Malgun Gothic" w:eastAsia="Malgun Gothic" w:cs="Malgun Gothic"/>
      <w:b/>
      <w:color w:val="000000"/>
      <w:sz w:val="22"/>
      <w:szCs w:val="22"/>
      <w:u w:val="none"/>
    </w:rPr>
  </w:style>
  <w:style w:type="character" w:customStyle="1" w:styleId="14">
    <w:name w:val="font41"/>
    <w:qFormat/>
    <w:uiPriority w:val="0"/>
    <w:rPr>
      <w:rFonts w:hint="eastAsia" w:ascii="Malgun Gothic" w:hAnsi="Malgun Gothic" w:eastAsia="Malgun Gothic" w:cs="Malgun Gothic"/>
      <w:b/>
      <w:color w:val="000000"/>
      <w:sz w:val="22"/>
      <w:szCs w:val="22"/>
      <w:u w:val="none"/>
    </w:rPr>
  </w:style>
  <w:style w:type="character" w:customStyle="1" w:styleId="15">
    <w:name w:val="font21"/>
    <w:qFormat/>
    <w:uiPriority w:val="0"/>
    <w:rPr>
      <w:rFonts w:hint="eastAsia" w:ascii="Malgun Gothic" w:hAnsi="Malgun Gothic" w:eastAsia="Malgun Gothic" w:cs="Malgun Gothic"/>
      <w:color w:val="000000"/>
      <w:sz w:val="20"/>
      <w:szCs w:val="20"/>
      <w:u w:val="none"/>
    </w:rPr>
  </w:style>
  <w:style w:type="character" w:customStyle="1" w:styleId="16">
    <w:name w:val="font121"/>
    <w:qFormat/>
    <w:uiPriority w:val="0"/>
    <w:rPr>
      <w:rFonts w:hint="eastAsia" w:ascii="Malgun Gothic" w:hAnsi="Malgun Gothic" w:eastAsia="Malgun Gothic" w:cs="Malgun Gothic"/>
      <w:color w:val="000000"/>
      <w:sz w:val="20"/>
      <w:szCs w:val="20"/>
      <w:u w:val="none"/>
    </w:rPr>
  </w:style>
  <w:style w:type="character" w:customStyle="1" w:styleId="17">
    <w:name w:val="font11"/>
    <w:qFormat/>
    <w:uiPriority w:val="0"/>
    <w:rPr>
      <w:rFonts w:hint="eastAsia" w:ascii="Malgun Gothic" w:hAnsi="Malgun Gothic" w:eastAsia="Malgun Gothic" w:cs="Malgun Gothic"/>
      <w:color w:val="000000"/>
      <w:sz w:val="20"/>
      <w:szCs w:val="20"/>
      <w:u w:val="none"/>
    </w:rPr>
  </w:style>
  <w:style w:type="character" w:customStyle="1" w:styleId="18">
    <w:name w:val="font112"/>
    <w:qFormat/>
    <w:uiPriority w:val="0"/>
    <w:rPr>
      <w:rFonts w:hint="eastAsia" w:ascii="Malgun Gothic" w:hAnsi="Malgun Gothic" w:eastAsia="Malgun Gothic" w:cs="Malgun Gothic"/>
      <w:color w:val="000000"/>
      <w:sz w:val="20"/>
      <w:szCs w:val="20"/>
      <w:u w:val="none"/>
    </w:rPr>
  </w:style>
  <w:style w:type="character" w:customStyle="1" w:styleId="19">
    <w:name w:val="font131"/>
    <w:qFormat/>
    <w:uiPriority w:val="0"/>
    <w:rPr>
      <w:rFonts w:hint="eastAsia" w:ascii="Malgun Gothic" w:hAnsi="Malgun Gothic" w:eastAsia="Malgun Gothic" w:cs="Malgun Gothic"/>
      <w:color w:val="333333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Malgun Gothic" w:hAnsi="Malgun Gothic" w:eastAsia="Malgun Gothic" w:cs="Malgun Gothic"/>
      <w:color w:val="333333"/>
      <w:sz w:val="20"/>
      <w:szCs w:val="20"/>
      <w:u w:val="none"/>
    </w:rPr>
  </w:style>
  <w:style w:type="character" w:customStyle="1" w:styleId="21">
    <w:name w:val="font91"/>
    <w:qFormat/>
    <w:uiPriority w:val="0"/>
    <w:rPr>
      <w:rFonts w:hint="eastAsia" w:ascii="Malgun Gothic" w:hAnsi="Malgun Gothic" w:eastAsia="Malgun Gothic" w:cs="Malgun Gothic"/>
      <w:color w:val="333333"/>
      <w:sz w:val="20"/>
      <w:szCs w:val="20"/>
      <w:u w:val="none"/>
    </w:rPr>
  </w:style>
  <w:style w:type="character" w:customStyle="1" w:styleId="22">
    <w:name w:val="页眉 Char"/>
    <w:link w:val="5"/>
    <w:uiPriority w:val="0"/>
    <w:rPr>
      <w:kern w:val="2"/>
      <w:sz w:val="18"/>
      <w:szCs w:val="18"/>
    </w:rPr>
  </w:style>
  <w:style w:type="character" w:customStyle="1" w:styleId="23">
    <w:name w:val="页脚 Char"/>
    <w:link w:val="4"/>
    <w:uiPriority w:val="0"/>
    <w:rPr>
      <w:kern w:val="2"/>
      <w:sz w:val="18"/>
      <w:szCs w:val="18"/>
    </w:rPr>
  </w:style>
  <w:style w:type="character" w:customStyle="1" w:styleId="24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25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2021-07-08T01:33:00Z</dcterms:created>
  <dc:creator>lenovo</dc:creator>
  <cp:lastModifiedBy>＼アッカリ～ン／</cp:lastModifiedBy>
  <cp:lastPrinted>2021-07-07T03:07:00Z</cp:lastPrinted>
  <dcterms:modified xsi:type="dcterms:W3CDTF">2021-07-09T00:58:37Z</dcterms:modified>
  <dc:title>2021年中韩ICT共同发展论坛（案）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14D0F86D218F4AC881B296E9C1690546</vt:lpwstr>
  </property>
</Properties>
</file>