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F54" w:rsidRDefault="00A31F54" w:rsidP="00A31F54">
      <w:pPr>
        <w:autoSpaceDE w:val="0"/>
        <w:spacing w:line="580" w:lineRule="exact"/>
        <w:jc w:val="center"/>
        <w:rPr>
          <w:rFonts w:ascii="方正小标宋简体" w:eastAsia="方正小标宋简体"/>
          <w:bCs/>
          <w:sz w:val="44"/>
          <w:szCs w:val="44"/>
        </w:rPr>
      </w:pPr>
      <w:r>
        <w:rPr>
          <w:rFonts w:ascii="方正小标宋简体" w:eastAsia="方正小标宋简体" w:hint="eastAsia"/>
          <w:bCs/>
          <w:sz w:val="44"/>
          <w:szCs w:val="44"/>
        </w:rPr>
        <w:t>高新区建设知识产权运营服务集聚区</w:t>
      </w:r>
    </w:p>
    <w:p w:rsidR="00A31F54" w:rsidRDefault="00A31F54" w:rsidP="00A31F54">
      <w:pPr>
        <w:autoSpaceDE w:val="0"/>
        <w:spacing w:line="580" w:lineRule="exact"/>
        <w:jc w:val="center"/>
        <w:rPr>
          <w:rFonts w:ascii="仿宋" w:eastAsia="仿宋" w:hAnsi="仿宋" w:hint="eastAsia"/>
          <w:bCs/>
          <w:sz w:val="32"/>
          <w:szCs w:val="32"/>
        </w:rPr>
      </w:pPr>
      <w:r>
        <w:rPr>
          <w:rFonts w:ascii="方正小标宋简体" w:eastAsia="方正小标宋简体" w:hint="eastAsia"/>
          <w:bCs/>
          <w:sz w:val="44"/>
          <w:szCs w:val="44"/>
        </w:rPr>
        <w:t>专项资金管理办法</w:t>
      </w:r>
    </w:p>
    <w:p w:rsidR="00A31F54" w:rsidRDefault="00A31F54" w:rsidP="00A31F54">
      <w:pPr>
        <w:autoSpaceDE w:val="0"/>
        <w:spacing w:line="580" w:lineRule="exact"/>
        <w:jc w:val="center"/>
        <w:rPr>
          <w:rFonts w:ascii="黑体" w:eastAsia="黑体" w:hAnsi="黑体" w:hint="eastAsia"/>
          <w:bCs/>
          <w:sz w:val="32"/>
          <w:szCs w:val="32"/>
        </w:rPr>
      </w:pPr>
      <w:r>
        <w:rPr>
          <w:rFonts w:ascii="黑体" w:eastAsia="黑体" w:hAnsi="黑体" w:hint="eastAsia"/>
          <w:bCs/>
          <w:sz w:val="32"/>
          <w:szCs w:val="32"/>
        </w:rPr>
        <w:t xml:space="preserve"> </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仿宋" w:eastAsia="仿宋" w:hAnsi="仿宋" w:hint="eastAsia"/>
          <w:bCs/>
          <w:sz w:val="32"/>
          <w:szCs w:val="32"/>
        </w:rPr>
        <w:t>为加快推进高新区知识产权运营服务集聚区建设，提升知识产权服务业整体水平，促进知识产权服务业与主导产业、实体经济融合发展，根据《大连市知识产权运营服务体系建设实施方案》（大政办发〔2020〕4号）等文件精神，结合高新区创建“国家知识产权服务业集聚发展试验区”工作实际，制定本办法。</w:t>
      </w:r>
    </w:p>
    <w:p w:rsidR="00A31F54" w:rsidRDefault="00A31F54" w:rsidP="00A31F54">
      <w:pPr>
        <w:autoSpaceDE w:val="0"/>
        <w:spacing w:line="580" w:lineRule="exact"/>
        <w:jc w:val="center"/>
        <w:rPr>
          <w:rFonts w:ascii="仿宋" w:eastAsia="仿宋" w:hAnsi="仿宋" w:hint="eastAsia"/>
          <w:bCs/>
          <w:sz w:val="32"/>
          <w:szCs w:val="32"/>
        </w:rPr>
      </w:pPr>
      <w:r>
        <w:rPr>
          <w:rFonts w:ascii="黑体" w:eastAsia="黑体" w:hAnsi="黑体" w:hint="eastAsia"/>
          <w:bCs/>
          <w:sz w:val="32"/>
          <w:szCs w:val="32"/>
        </w:rPr>
        <w:t>第一章 总则</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黑体" w:eastAsia="黑体" w:hAnsi="黑体" w:hint="eastAsia"/>
          <w:bCs/>
          <w:sz w:val="32"/>
          <w:szCs w:val="32"/>
        </w:rPr>
        <w:t>第一条</w:t>
      </w:r>
      <w:r>
        <w:rPr>
          <w:rFonts w:ascii="仿宋" w:eastAsia="仿宋" w:hAnsi="仿宋" w:hint="eastAsia"/>
          <w:bCs/>
          <w:sz w:val="32"/>
          <w:szCs w:val="32"/>
        </w:rPr>
        <w:t xml:space="preserve"> 本办法所使用资金为高新区知识产权运营服务集聚区建设专项资金（以下简称“专项资金”），专项资金来源于大连市知识产权运营服务体系建设专项资金，由高新区科技创新局管理，用于支持高新区知识产权运营服务集聚区建设和知识产权服务业集聚发展试验区建设。</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黑体" w:eastAsia="黑体" w:hAnsi="黑体" w:hint="eastAsia"/>
          <w:bCs/>
          <w:sz w:val="32"/>
          <w:szCs w:val="32"/>
        </w:rPr>
        <w:t>第二条</w:t>
      </w:r>
      <w:r>
        <w:rPr>
          <w:rFonts w:ascii="仿宋" w:eastAsia="仿宋" w:hAnsi="仿宋" w:hint="eastAsia"/>
          <w:bCs/>
          <w:sz w:val="32"/>
          <w:szCs w:val="32"/>
        </w:rPr>
        <w:t xml:space="preserve"> 专项资金按照“专款专用、严格管理、合理安排、择优资助”的原则使用。</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黑体" w:eastAsia="黑体" w:hAnsi="黑体" w:hint="eastAsia"/>
          <w:bCs/>
          <w:sz w:val="32"/>
          <w:szCs w:val="32"/>
        </w:rPr>
        <w:t>第三条</w:t>
      </w:r>
      <w:r>
        <w:rPr>
          <w:rFonts w:ascii="仿宋" w:eastAsia="仿宋" w:hAnsi="仿宋" w:hint="eastAsia"/>
          <w:bCs/>
          <w:sz w:val="32"/>
          <w:szCs w:val="32"/>
        </w:rPr>
        <w:t xml:space="preserve"> 专项资金主要用于以下方面：</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仿宋" w:eastAsia="仿宋" w:hAnsi="仿宋" w:hint="eastAsia"/>
          <w:bCs/>
          <w:sz w:val="32"/>
          <w:szCs w:val="32"/>
        </w:rPr>
        <w:t>（一）评选优秀知识产权服务机构；</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仿宋" w:eastAsia="仿宋" w:hAnsi="仿宋" w:hint="eastAsia"/>
          <w:bCs/>
          <w:sz w:val="32"/>
          <w:szCs w:val="32"/>
        </w:rPr>
        <w:t>（二）鼓励引进、培养知识产权高端人才；</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仿宋" w:eastAsia="仿宋" w:hAnsi="仿宋" w:hint="eastAsia"/>
          <w:bCs/>
          <w:sz w:val="32"/>
          <w:szCs w:val="32"/>
        </w:rPr>
        <w:t>（三）推进国家知识产权局审查员实践基地建设；</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仿宋" w:eastAsia="仿宋" w:hAnsi="仿宋" w:hint="eastAsia"/>
          <w:bCs/>
          <w:sz w:val="32"/>
          <w:szCs w:val="32"/>
        </w:rPr>
        <w:t>（四）建设知识产权运营服务平台；</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仿宋" w:eastAsia="仿宋" w:hAnsi="仿宋" w:hint="eastAsia"/>
          <w:bCs/>
          <w:sz w:val="32"/>
          <w:szCs w:val="32"/>
        </w:rPr>
        <w:t>（五）支持国家知识产权服务业集聚发展试验区建设；</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仿宋" w:eastAsia="仿宋" w:hAnsi="仿宋" w:hint="eastAsia"/>
          <w:bCs/>
          <w:sz w:val="32"/>
          <w:szCs w:val="32"/>
        </w:rPr>
        <w:t>（六）推进技术与创新支持中心（TISC）建设；</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仿宋" w:eastAsia="仿宋" w:hAnsi="仿宋" w:hint="eastAsia"/>
          <w:bCs/>
          <w:sz w:val="32"/>
          <w:szCs w:val="32"/>
        </w:rPr>
        <w:lastRenderedPageBreak/>
        <w:t>（七）开展知识产权专题研究；</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仿宋" w:eastAsia="仿宋" w:hAnsi="仿宋" w:hint="eastAsia"/>
          <w:bCs/>
          <w:sz w:val="32"/>
          <w:szCs w:val="32"/>
        </w:rPr>
        <w:t>（八）培训知识产权专业人才；</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仿宋" w:eastAsia="仿宋" w:hAnsi="仿宋" w:hint="eastAsia"/>
          <w:bCs/>
          <w:sz w:val="32"/>
          <w:szCs w:val="32"/>
        </w:rPr>
        <w:t>（九）助力知识产权信息化建设；</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仿宋" w:eastAsia="仿宋" w:hAnsi="仿宋" w:hint="eastAsia"/>
          <w:bCs/>
          <w:sz w:val="32"/>
          <w:szCs w:val="32"/>
        </w:rPr>
        <w:t>（十）与知识产权运营服务集聚区建设相关的其它方面。</w:t>
      </w:r>
    </w:p>
    <w:p w:rsidR="00A31F54" w:rsidRDefault="00A31F54" w:rsidP="00A31F54">
      <w:pPr>
        <w:autoSpaceDE w:val="0"/>
        <w:spacing w:line="580" w:lineRule="exact"/>
        <w:jc w:val="center"/>
        <w:rPr>
          <w:rFonts w:ascii="黑体" w:eastAsia="黑体" w:hAnsi="黑体" w:hint="eastAsia"/>
          <w:bCs/>
          <w:sz w:val="32"/>
          <w:szCs w:val="32"/>
        </w:rPr>
      </w:pPr>
      <w:r>
        <w:rPr>
          <w:rFonts w:ascii="黑体" w:eastAsia="黑体" w:hAnsi="黑体" w:hint="eastAsia"/>
          <w:bCs/>
          <w:sz w:val="32"/>
          <w:szCs w:val="32"/>
        </w:rPr>
        <w:t>第二章 支持对象</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黑体" w:eastAsia="黑体" w:hAnsi="黑体" w:hint="eastAsia"/>
          <w:bCs/>
          <w:sz w:val="32"/>
          <w:szCs w:val="32"/>
        </w:rPr>
        <w:t>第四条</w:t>
      </w:r>
      <w:r>
        <w:rPr>
          <w:rFonts w:ascii="仿宋" w:eastAsia="仿宋" w:hAnsi="仿宋" w:hint="eastAsia"/>
          <w:bCs/>
          <w:sz w:val="32"/>
          <w:szCs w:val="32"/>
        </w:rPr>
        <w:t xml:space="preserve"> 支持对象为具有较强知识产权服务水平，能够为高新区企事业单位提供知识产权代理、信息检索、分析预警、运营转化、维权诉讼等各类知识产权服务，且经高新区科技创新局登记备案的知识产权服务机构；提供知识产权服务或配合开展相关工作的企事业单位、社会团体、高校院所等。</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黑体" w:eastAsia="黑体" w:hAnsi="黑体" w:hint="eastAsia"/>
          <w:bCs/>
          <w:sz w:val="32"/>
          <w:szCs w:val="32"/>
        </w:rPr>
        <w:t>第五条</w:t>
      </w:r>
      <w:r>
        <w:rPr>
          <w:rFonts w:ascii="仿宋" w:eastAsia="仿宋" w:hAnsi="仿宋" w:hint="eastAsia"/>
          <w:bCs/>
          <w:sz w:val="32"/>
          <w:szCs w:val="32"/>
        </w:rPr>
        <w:t xml:space="preserve"> 企业及服务机构的注册、税务和统计关系均应在高新区；支持对象不存在信用异常记录，或其他违法违规行为。</w:t>
      </w:r>
    </w:p>
    <w:p w:rsidR="00A31F54" w:rsidRDefault="00A31F54" w:rsidP="00A31F54">
      <w:pPr>
        <w:autoSpaceDE w:val="0"/>
        <w:spacing w:line="580" w:lineRule="exact"/>
        <w:jc w:val="center"/>
        <w:rPr>
          <w:rFonts w:ascii="黑体" w:eastAsia="黑体" w:hAnsi="黑体" w:hint="eastAsia"/>
          <w:bCs/>
          <w:sz w:val="32"/>
          <w:szCs w:val="32"/>
        </w:rPr>
      </w:pPr>
      <w:r>
        <w:rPr>
          <w:rFonts w:ascii="黑体" w:eastAsia="黑体" w:hAnsi="黑体" w:hint="eastAsia"/>
          <w:bCs/>
          <w:sz w:val="32"/>
          <w:szCs w:val="32"/>
        </w:rPr>
        <w:t>第三章 支持内容及标准</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黑体" w:eastAsia="黑体" w:hAnsi="黑体" w:hint="eastAsia"/>
          <w:bCs/>
          <w:sz w:val="32"/>
          <w:szCs w:val="32"/>
        </w:rPr>
        <w:t>第六条</w:t>
      </w:r>
      <w:r>
        <w:rPr>
          <w:rFonts w:ascii="仿宋" w:eastAsia="仿宋" w:hAnsi="仿宋" w:hint="eastAsia"/>
          <w:bCs/>
          <w:sz w:val="32"/>
          <w:szCs w:val="32"/>
        </w:rPr>
        <w:t xml:space="preserve"> 引导知识产权服务机构加大对高新区企事业单位的服务力度，发挥优秀服务机构示范带动作用。对在高新区注册时间满1年、且已通过高新区科技创新局登记备案的知识产权服务机构开展评选，分别给予10家优秀服务机构每家10万元资金奖励。</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黑体" w:eastAsia="黑体" w:hAnsi="黑体" w:hint="eastAsia"/>
          <w:bCs/>
          <w:sz w:val="32"/>
          <w:szCs w:val="32"/>
        </w:rPr>
        <w:t xml:space="preserve">第七条 </w:t>
      </w:r>
      <w:r>
        <w:rPr>
          <w:rFonts w:ascii="仿宋" w:eastAsia="仿宋" w:hAnsi="仿宋" w:hint="eastAsia"/>
          <w:bCs/>
          <w:sz w:val="32"/>
          <w:szCs w:val="32"/>
        </w:rPr>
        <w:t>鼓励知识产权服务机构从高新区以外引进、培养高端人才。新引进、培养获得国家级知识产权领军人才、国家知识产权专家库专家称号的专业服务人才，按每人10万元给予知识产权服务机构一次性资金奖励；新引进、培养</w:t>
      </w:r>
      <w:r>
        <w:rPr>
          <w:rFonts w:ascii="仿宋" w:eastAsia="仿宋" w:hAnsi="仿宋" w:hint="eastAsia"/>
          <w:bCs/>
          <w:sz w:val="32"/>
          <w:szCs w:val="32"/>
        </w:rPr>
        <w:lastRenderedPageBreak/>
        <w:t>硕士研究生及以上学历人员（985、211、世界一流大学建设高校、世界一流学科建设高校中一流学科毕业或具有海外留学经历），且通过国家专利代理师资格考试获得专利代理师资格的，按每人1万元给予知识产权服务机构一次性资金奖励。</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黑体" w:eastAsia="黑体" w:hAnsi="黑体" w:hint="eastAsia"/>
          <w:bCs/>
          <w:sz w:val="32"/>
          <w:szCs w:val="32"/>
        </w:rPr>
        <w:t>第八条</w:t>
      </w:r>
      <w:r>
        <w:rPr>
          <w:rFonts w:ascii="仿宋" w:eastAsia="仿宋" w:hAnsi="仿宋" w:hint="eastAsia"/>
          <w:bCs/>
          <w:sz w:val="32"/>
          <w:szCs w:val="32"/>
        </w:rPr>
        <w:t xml:space="preserve"> 推动国家知识产权局审查员实践基地建设。鼓励企事业单位接待审查员开展实践、实习活动，对提供实践基地的单位，每家给予1万元资金奖励。</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黑体" w:eastAsia="黑体" w:hAnsi="黑体" w:hint="eastAsia"/>
          <w:bCs/>
          <w:sz w:val="32"/>
          <w:szCs w:val="32"/>
        </w:rPr>
        <w:t>第九条</w:t>
      </w:r>
      <w:r>
        <w:rPr>
          <w:rFonts w:ascii="仿宋" w:eastAsia="仿宋" w:hAnsi="仿宋" w:hint="eastAsia"/>
          <w:bCs/>
          <w:sz w:val="32"/>
          <w:szCs w:val="32"/>
        </w:rPr>
        <w:t xml:space="preserve"> 支持知识产权运营服务集聚区线下平台建设。对平台建设方所支付的装修费、办公设备费、网络租赁费等，按照实际发生金额的50%，给予最高不超过100万元资金补助。</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黑体" w:eastAsia="黑体" w:hAnsi="黑体" w:hint="eastAsia"/>
          <w:bCs/>
          <w:sz w:val="32"/>
          <w:szCs w:val="32"/>
        </w:rPr>
        <w:t>第十条</w:t>
      </w:r>
      <w:r>
        <w:rPr>
          <w:rFonts w:ascii="仿宋" w:eastAsia="仿宋" w:hAnsi="仿宋" w:hint="eastAsia"/>
          <w:bCs/>
          <w:sz w:val="32"/>
          <w:szCs w:val="32"/>
        </w:rPr>
        <w:t xml:space="preserve"> 完成国家知识产权服务业集聚发展试验区建设，验收通过后给予建设方一次性20万元资金奖励。</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黑体" w:eastAsia="黑体" w:hAnsi="黑体" w:hint="eastAsia"/>
          <w:bCs/>
          <w:sz w:val="32"/>
          <w:szCs w:val="32"/>
        </w:rPr>
        <w:t>第十一条</w:t>
      </w:r>
      <w:r>
        <w:rPr>
          <w:rFonts w:ascii="仿宋" w:eastAsia="仿宋" w:hAnsi="仿宋" w:hint="eastAsia"/>
          <w:bCs/>
          <w:sz w:val="32"/>
          <w:szCs w:val="32"/>
        </w:rPr>
        <w:t xml:space="preserve"> 推进高新区技术与创新支持中心（TISC）建设，正式运行后给予建设方一次性50万元资金奖励。</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黑体" w:eastAsia="黑体" w:hAnsi="黑体" w:hint="eastAsia"/>
          <w:bCs/>
          <w:sz w:val="32"/>
          <w:szCs w:val="32"/>
        </w:rPr>
        <w:t>第十二条</w:t>
      </w:r>
      <w:r>
        <w:rPr>
          <w:rFonts w:ascii="仿宋" w:eastAsia="仿宋" w:hAnsi="仿宋" w:hint="eastAsia"/>
          <w:bCs/>
          <w:sz w:val="32"/>
          <w:szCs w:val="32"/>
        </w:rPr>
        <w:t xml:space="preserve"> 提升高新区知识产权服务业集聚效应，开展服务业发展规划、行动指南等专题研究。</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黑体" w:eastAsia="黑体" w:hAnsi="黑体" w:hint="eastAsia"/>
          <w:bCs/>
          <w:sz w:val="32"/>
          <w:szCs w:val="32"/>
        </w:rPr>
        <w:t xml:space="preserve">第十三条 </w:t>
      </w:r>
      <w:r>
        <w:rPr>
          <w:rFonts w:ascii="仿宋" w:eastAsia="仿宋" w:hAnsi="仿宋" w:hint="eastAsia"/>
          <w:bCs/>
          <w:sz w:val="32"/>
          <w:szCs w:val="32"/>
        </w:rPr>
        <w:t>加大知识产权专业人才培训力度，组织针对知识产权服务机构、企事业单位参加相关业务培训。</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黑体" w:eastAsia="黑体" w:hAnsi="黑体" w:hint="eastAsia"/>
          <w:bCs/>
          <w:sz w:val="32"/>
          <w:szCs w:val="32"/>
        </w:rPr>
        <w:t>第十四条</w:t>
      </w:r>
      <w:r>
        <w:rPr>
          <w:rFonts w:ascii="仿宋" w:eastAsia="仿宋" w:hAnsi="仿宋" w:hint="eastAsia"/>
          <w:bCs/>
          <w:sz w:val="32"/>
          <w:szCs w:val="32"/>
        </w:rPr>
        <w:t xml:space="preserve"> 推进知识产权运营服务集聚区信息化建设，统一采购专利检索、数据分析等知识产权数据库账号。</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黑体" w:eastAsia="黑体" w:hAnsi="黑体" w:hint="eastAsia"/>
          <w:bCs/>
          <w:sz w:val="32"/>
          <w:szCs w:val="32"/>
        </w:rPr>
        <w:t>第十五条</w:t>
      </w:r>
      <w:r>
        <w:rPr>
          <w:rFonts w:ascii="仿宋" w:eastAsia="仿宋" w:hAnsi="仿宋" w:hint="eastAsia"/>
          <w:bCs/>
          <w:sz w:val="32"/>
          <w:szCs w:val="32"/>
        </w:rPr>
        <w:t xml:space="preserve"> 采购知识产权运营服务集聚区建设过程中所产生的委托业务，包括第三方服务、项目评审验收、审计等。</w:t>
      </w:r>
    </w:p>
    <w:p w:rsidR="00A31F54" w:rsidRDefault="00A31F54" w:rsidP="00A31F54">
      <w:pPr>
        <w:autoSpaceDE w:val="0"/>
        <w:spacing w:line="580" w:lineRule="exact"/>
        <w:jc w:val="center"/>
        <w:rPr>
          <w:rFonts w:ascii="黑体" w:eastAsia="黑体" w:hAnsi="黑体" w:hint="eastAsia"/>
          <w:bCs/>
          <w:sz w:val="32"/>
          <w:szCs w:val="32"/>
        </w:rPr>
      </w:pPr>
      <w:r>
        <w:rPr>
          <w:rFonts w:ascii="黑体" w:eastAsia="黑体" w:hAnsi="黑体" w:hint="eastAsia"/>
          <w:bCs/>
          <w:sz w:val="32"/>
          <w:szCs w:val="32"/>
        </w:rPr>
        <w:lastRenderedPageBreak/>
        <w:t>第四章 资金申请与拨付</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黑体" w:eastAsia="黑体" w:hAnsi="黑体" w:hint="eastAsia"/>
          <w:bCs/>
          <w:sz w:val="32"/>
          <w:szCs w:val="32"/>
        </w:rPr>
        <w:t>第十六条</w:t>
      </w:r>
      <w:r>
        <w:rPr>
          <w:rFonts w:ascii="仿宋" w:eastAsia="仿宋" w:hAnsi="仿宋" w:hint="eastAsia"/>
          <w:bCs/>
          <w:sz w:val="32"/>
          <w:szCs w:val="32"/>
        </w:rPr>
        <w:t xml:space="preserve"> 专项资金拨付采用先申请后拨付形式，由申报单位向高新区科技创新局提出申请并提交相关材料，高新区科技创新局按照资金拨付有关要求和程序进行审核，审核通过后拨付资金。</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黑体" w:eastAsia="黑体" w:hAnsi="黑体" w:hint="eastAsia"/>
          <w:bCs/>
          <w:sz w:val="32"/>
          <w:szCs w:val="32"/>
        </w:rPr>
        <w:t>第十七条</w:t>
      </w:r>
      <w:r>
        <w:rPr>
          <w:rFonts w:ascii="仿宋" w:eastAsia="仿宋" w:hAnsi="仿宋" w:hint="eastAsia"/>
          <w:bCs/>
          <w:sz w:val="32"/>
          <w:szCs w:val="32"/>
        </w:rPr>
        <w:t xml:space="preserve"> 专项资金申报受理时间以高新区科技创新局发布通知为准，逾期将不再受理。</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黑体" w:eastAsia="黑体" w:hAnsi="黑体" w:hint="eastAsia"/>
          <w:bCs/>
          <w:sz w:val="32"/>
          <w:szCs w:val="32"/>
        </w:rPr>
        <w:t xml:space="preserve">第十八条 </w:t>
      </w:r>
      <w:r>
        <w:rPr>
          <w:rFonts w:ascii="仿宋" w:eastAsia="仿宋" w:hAnsi="仿宋" w:hint="eastAsia"/>
          <w:bCs/>
          <w:sz w:val="32"/>
          <w:szCs w:val="32"/>
        </w:rPr>
        <w:t>专项资金管理</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仿宋" w:eastAsia="仿宋" w:hAnsi="仿宋" w:hint="eastAsia"/>
          <w:bCs/>
          <w:sz w:val="32"/>
          <w:szCs w:val="32"/>
        </w:rPr>
        <w:t>（一）由高新区科技创新局负责对专项资金的接受单位及资金使用情况进行监督、管理和检查；</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仿宋" w:eastAsia="仿宋" w:hAnsi="仿宋" w:hint="eastAsia"/>
          <w:bCs/>
          <w:sz w:val="32"/>
          <w:szCs w:val="32"/>
        </w:rPr>
        <w:t>（二）专项资金的申请单位应提供真实材料，对采取弄虚作假等不正当手段获得资金的单位，一经发现，已拨付的资金全数追回，并依法追究责任。</w:t>
      </w:r>
    </w:p>
    <w:p w:rsidR="00A31F54" w:rsidRDefault="00A31F54" w:rsidP="00A31F54">
      <w:pPr>
        <w:autoSpaceDE w:val="0"/>
        <w:spacing w:line="580" w:lineRule="exact"/>
        <w:jc w:val="center"/>
        <w:rPr>
          <w:rFonts w:ascii="黑体" w:eastAsia="黑体" w:hAnsi="黑体" w:hint="eastAsia"/>
          <w:bCs/>
          <w:sz w:val="32"/>
          <w:szCs w:val="32"/>
        </w:rPr>
      </w:pPr>
      <w:r>
        <w:rPr>
          <w:rFonts w:ascii="黑体" w:eastAsia="黑体" w:hAnsi="黑体" w:hint="eastAsia"/>
          <w:bCs/>
          <w:sz w:val="32"/>
          <w:szCs w:val="32"/>
        </w:rPr>
        <w:t>第五章 附则</w:t>
      </w:r>
    </w:p>
    <w:p w:rsidR="00A31F54" w:rsidRDefault="00A31F54" w:rsidP="00A31F54">
      <w:pPr>
        <w:autoSpaceDE w:val="0"/>
        <w:spacing w:line="580" w:lineRule="exact"/>
        <w:ind w:firstLineChars="200" w:firstLine="640"/>
        <w:rPr>
          <w:rFonts w:ascii="仿宋" w:eastAsia="仿宋" w:hAnsi="仿宋" w:hint="eastAsia"/>
          <w:bCs/>
          <w:sz w:val="32"/>
          <w:szCs w:val="32"/>
        </w:rPr>
      </w:pPr>
      <w:r>
        <w:rPr>
          <w:rFonts w:ascii="黑体" w:eastAsia="黑体" w:hAnsi="黑体" w:hint="eastAsia"/>
          <w:bCs/>
          <w:sz w:val="32"/>
          <w:szCs w:val="32"/>
        </w:rPr>
        <w:t xml:space="preserve">第十九条 </w:t>
      </w:r>
      <w:r>
        <w:rPr>
          <w:rFonts w:ascii="仿宋" w:eastAsia="仿宋" w:hAnsi="仿宋" w:hint="eastAsia"/>
          <w:bCs/>
          <w:sz w:val="32"/>
          <w:szCs w:val="32"/>
        </w:rPr>
        <w:t>本办法由高新区管委会负责解释，自正式颁布之日起实施。</w:t>
      </w:r>
    </w:p>
    <w:p w:rsidR="004F1D5B" w:rsidRDefault="004F1D5B"/>
    <w:sectPr w:rsidR="004F1D5B" w:rsidSect="004F1D5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1F54"/>
    <w:rsid w:val="004F1D5B"/>
    <w:rsid w:val="00A31F5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F54"/>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0654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272</Words>
  <Characters>1553</Characters>
  <Application>Microsoft Office Word</Application>
  <DocSecurity>0</DocSecurity>
  <Lines>12</Lines>
  <Paragraphs>3</Paragraphs>
  <ScaleCrop>false</ScaleCrop>
  <Company/>
  <LinksUpToDate>false</LinksUpToDate>
  <CharactersWithSpaces>1822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2021-08-13T08:08:00Z</dcterms:created>
  <dcterms:modified xsi:type="dcterms:W3CDTF">2021-08-13T08:09:00Z</dcterms:modified>
</cp:coreProperties>
</file>