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8FB" w:rsidRPr="00DC1136" w:rsidRDefault="001258FB" w:rsidP="007805EB">
      <w:pPr>
        <w:spacing w:line="600" w:lineRule="exact"/>
        <w:rPr>
          <w:rFonts w:ascii="仿宋_GB2312" w:eastAsia="仿宋_GB2312"/>
          <w:sz w:val="32"/>
          <w:szCs w:val="32"/>
        </w:rPr>
      </w:pPr>
    </w:p>
    <w:p w:rsidR="001258FB" w:rsidRPr="00003B4A" w:rsidRDefault="001258FB" w:rsidP="009F1015">
      <w:pPr>
        <w:widowControl/>
        <w:spacing w:line="330" w:lineRule="atLeast"/>
        <w:jc w:val="center"/>
        <w:rPr>
          <w:rFonts w:ascii="仿宋" w:eastAsia="仿宋" w:hAnsi="仿宋"/>
          <w:b/>
          <w:bCs/>
          <w:color w:val="000000"/>
          <w:sz w:val="36"/>
          <w:szCs w:val="36"/>
        </w:rPr>
      </w:pPr>
      <w:r w:rsidRPr="00003B4A">
        <w:rPr>
          <w:rFonts w:ascii="仿宋" w:eastAsia="仿宋" w:hAnsi="仿宋" w:cs="仿宋" w:hint="eastAsia"/>
          <w:b/>
          <w:bCs/>
          <w:sz w:val="36"/>
          <w:szCs w:val="36"/>
        </w:rPr>
        <w:t>高新区投资促进局</w:t>
      </w:r>
      <w:r w:rsidR="00713D6C" w:rsidRPr="00003B4A">
        <w:rPr>
          <w:rFonts w:ascii="仿宋" w:eastAsia="仿宋" w:hAnsi="仿宋" w:cs="仿宋"/>
          <w:b/>
          <w:bCs/>
          <w:color w:val="000000"/>
          <w:kern w:val="0"/>
          <w:sz w:val="36"/>
          <w:szCs w:val="36"/>
        </w:rPr>
        <w:t>20</w:t>
      </w:r>
      <w:r w:rsidR="00C107B2" w:rsidRPr="00003B4A">
        <w:rPr>
          <w:rFonts w:ascii="仿宋" w:eastAsia="仿宋" w:hAnsi="仿宋" w:cs="仿宋"/>
          <w:b/>
          <w:bCs/>
          <w:color w:val="000000"/>
          <w:kern w:val="0"/>
          <w:sz w:val="36"/>
          <w:szCs w:val="36"/>
        </w:rPr>
        <w:t>2</w:t>
      </w:r>
      <w:r w:rsidR="00C107B2" w:rsidRPr="00003B4A">
        <w:rPr>
          <w:rFonts w:ascii="仿宋" w:eastAsia="仿宋" w:hAnsi="仿宋" w:cs="仿宋" w:hint="eastAsia"/>
          <w:b/>
          <w:bCs/>
          <w:color w:val="000000"/>
          <w:kern w:val="0"/>
          <w:sz w:val="36"/>
          <w:szCs w:val="36"/>
        </w:rPr>
        <w:t>1</w:t>
      </w:r>
      <w:r w:rsidRPr="00003B4A">
        <w:rPr>
          <w:rFonts w:ascii="仿宋" w:eastAsia="仿宋" w:hAnsi="仿宋" w:cs="仿宋" w:hint="eastAsia"/>
          <w:b/>
          <w:bCs/>
          <w:color w:val="000000"/>
          <w:kern w:val="0"/>
          <w:sz w:val="36"/>
          <w:szCs w:val="36"/>
        </w:rPr>
        <w:t>年部门预算</w:t>
      </w:r>
    </w:p>
    <w:p w:rsidR="001258FB" w:rsidRDefault="001258FB" w:rsidP="009F1015">
      <w:pPr>
        <w:widowControl/>
        <w:spacing w:line="330" w:lineRule="atLeast"/>
        <w:jc w:val="left"/>
        <w:rPr>
          <w:rFonts w:ascii="Verdana" w:eastAsia="仿宋" w:hAnsi="Verdana"/>
          <w:color w:val="000000"/>
          <w:kern w:val="0"/>
          <w:sz w:val="30"/>
          <w:szCs w:val="30"/>
        </w:rPr>
      </w:pPr>
      <w:r w:rsidRPr="001E3E93">
        <w:rPr>
          <w:rFonts w:ascii="Verdana" w:eastAsia="仿宋" w:hAnsi="Verdana"/>
          <w:color w:val="000000"/>
          <w:kern w:val="0"/>
          <w:sz w:val="30"/>
          <w:szCs w:val="30"/>
        </w:rPr>
        <w:t> </w:t>
      </w:r>
    </w:p>
    <w:p w:rsidR="001258FB" w:rsidRDefault="001258FB"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167506" w:rsidRPr="000D4E79" w:rsidRDefault="00167506" w:rsidP="00167506">
      <w:pPr>
        <w:ind w:firstLineChars="200" w:firstLine="600"/>
        <w:rPr>
          <w:rFonts w:ascii="仿宋" w:eastAsia="仿宋" w:hAnsi="仿宋"/>
          <w:sz w:val="30"/>
          <w:szCs w:val="30"/>
        </w:rPr>
      </w:pPr>
      <w:r w:rsidRPr="000D4E79">
        <w:rPr>
          <w:rFonts w:ascii="仿宋" w:eastAsia="仿宋" w:hAnsi="仿宋" w:hint="eastAsia"/>
          <w:sz w:val="30"/>
          <w:szCs w:val="30"/>
        </w:rPr>
        <w:t>（一）贯彻落实国家、省、市关于对外开放、对内合作等方面的战略部署、方针政策和法律法规，研究大连高新区对内、对外经济合作的发展战略，指导协调国外、国内招商引资和国际、国内省市之间的经济合作交流等相关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（二）贯彻执行国家的对外方针政策、涉外法规以及市委、市政府、管委会关于外事、港澳工作的决定，管理大连高新区外事工作。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三）负责汇总、分析全区国外招商引资工作总体情况及运行态势；综合研究、组织协调解决外资工作发展的重大问题，提出相关对策和建议；拟订全区国外招商引资和利用外资工作年度指导性计划并组织实施；规范、组织实施对外招商活动；指导促进外资项目发展；负责履行外商投资企业事中事后监管职责，对外商投资企业合规情况进行监督检查；负责全区实际利用外资工作统计汇总工作；负责全区外资工作绩效考核；对全区投资促进、大型经贸活动等相关工作进行业务指导；承担市商务局归口的相关资金管理工作；承接市对外开放领导小组办公室的工作；承接市商务局园区处园区经济指标统计上报等相关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（四）负责拟订全区国内招商引资和经济合作发展战略、中</w:t>
      </w:r>
      <w:r w:rsidRPr="000D4E79">
        <w:rPr>
          <w:rFonts w:ascii="仿宋" w:eastAsia="仿宋" w:hAnsi="仿宋" w:hint="eastAsia"/>
          <w:sz w:val="30"/>
          <w:szCs w:val="30"/>
        </w:rPr>
        <w:lastRenderedPageBreak/>
        <w:t>长期规划、年度指导性计划并组织实施；负责国内招商引资实际到位项目、资金的统计汇总考核工作；负责收集、整理、综合全区经济合作交流信息并组织发布，及时向高新区党工委、管委会领导提供决策参考，为社会提供经济合作交流信息公共服务；对全区经济合作交流、招商引资等相关工作进行业务指导；牵头组织参加国内大型招商引资及经贸活动和展销博览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五）负责企业进出口经营权的指导协调工作；推进进出口贸易发展；执行高新区管委会出台的出口奖励政策；研究、推广新型贸易方式；负责全面推动国家数字服务出口基地建设；负责全区对外贸易经营者备案登记；负责软件出口合同登记。</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六）负责起草全区重要外事规定，拟订并组织实施外事工作管理制度；拟订全区因公出国（境）计划，归口管理全区因公出国及赴港澳手续办理等工作；负责全区APEC商务旅行卡的申办管理工作；协调我区重大外事、涉外活动及翻译相关工作，负责处理或协助处理重要的涉外事务；配合纪检监察和保密部门检查外事纪律及保密制度的执行情况，协同有关部门查处出国（境）工作中出现的重大违纪事件；负责协助市外办会同区有关部门处置境外涉区突发事件，保护境外公民和机构的合法权益，参与处置区内涉外突发事件。</w:t>
      </w:r>
    </w:p>
    <w:p w:rsidR="00167506" w:rsidRPr="000D4E79" w:rsidRDefault="00167506" w:rsidP="00167506">
      <w:pPr>
        <w:ind w:firstLineChars="200" w:firstLine="600"/>
        <w:rPr>
          <w:rFonts w:ascii="仿宋" w:eastAsia="仿宋" w:hAnsi="仿宋"/>
          <w:sz w:val="30"/>
          <w:szCs w:val="30"/>
        </w:rPr>
      </w:pPr>
      <w:r w:rsidRPr="000D4E79">
        <w:rPr>
          <w:rFonts w:ascii="仿宋" w:eastAsia="仿宋" w:hAnsi="仿宋" w:hint="eastAsia"/>
          <w:sz w:val="30"/>
          <w:szCs w:val="30"/>
        </w:rPr>
        <w:t>（七）负责全区招商引资、外贸进出口的综合管理、指导和协调工作。</w:t>
      </w:r>
    </w:p>
    <w:p w:rsidR="00167506" w:rsidRPr="000D4E79" w:rsidRDefault="00167506" w:rsidP="00167506">
      <w:pPr>
        <w:ind w:firstLineChars="200" w:firstLine="600"/>
        <w:rPr>
          <w:rFonts w:ascii="仿宋" w:eastAsia="仿宋" w:hAnsi="仿宋"/>
          <w:sz w:val="30"/>
          <w:szCs w:val="30"/>
        </w:rPr>
      </w:pPr>
      <w:r w:rsidRPr="000D4E79">
        <w:rPr>
          <w:rFonts w:ascii="仿宋" w:eastAsia="仿宋" w:hAnsi="仿宋" w:hint="eastAsia"/>
          <w:sz w:val="30"/>
          <w:szCs w:val="30"/>
        </w:rPr>
        <w:t>（八）贯彻执行国家、省、市关于开展民间对外交往的方针政策，积极拓展国际交流渠道，促进民间对外友好、交流和合作，</w:t>
      </w:r>
      <w:r w:rsidRPr="000D4E79">
        <w:rPr>
          <w:rFonts w:ascii="仿宋" w:eastAsia="仿宋" w:hAnsi="仿宋" w:hint="eastAsia"/>
          <w:sz w:val="30"/>
          <w:szCs w:val="30"/>
        </w:rPr>
        <w:lastRenderedPageBreak/>
        <w:t>为推动地方经济建设和社会发展服务，负责市人民对外友好协会交办的其他工作。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（九）指导、协调我区贸促机构工作，组织有关机构、组织、企业出访，参与或参加有关国际经贸会议和活动，开展国际、区域交流与合作，负责中国贸促会大连分会交办的其他工作。</w:t>
      </w:r>
    </w:p>
    <w:p w:rsidR="00167506" w:rsidRPr="000D4E79" w:rsidRDefault="00167506" w:rsidP="00167506">
      <w:pPr>
        <w:spacing w:line="600" w:lineRule="exact"/>
        <w:ind w:firstLineChars="200" w:firstLine="600"/>
        <w:rPr>
          <w:rFonts w:ascii="仿宋" w:eastAsia="仿宋" w:hAnsi="仿宋"/>
          <w:sz w:val="30"/>
          <w:szCs w:val="30"/>
        </w:rPr>
      </w:pPr>
      <w:r w:rsidRPr="000D4E79">
        <w:rPr>
          <w:rFonts w:ascii="仿宋" w:eastAsia="仿宋" w:hAnsi="仿宋" w:hint="eastAsia"/>
          <w:sz w:val="30"/>
          <w:szCs w:val="30"/>
        </w:rPr>
        <w:t>（十）完成区党工委、管委会交办的其他工作。</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二、部门预算单位构成</w:t>
      </w:r>
    </w:p>
    <w:p w:rsidR="001258FB" w:rsidRDefault="00713D6C"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20</w:t>
      </w:r>
      <w:r w:rsidR="00C107B2">
        <w:rPr>
          <w:rFonts w:ascii="仿宋" w:eastAsia="仿宋" w:hAnsi="仿宋" w:cs="仿宋"/>
          <w:color w:val="000000"/>
          <w:kern w:val="0"/>
          <w:sz w:val="30"/>
          <w:szCs w:val="30"/>
        </w:rPr>
        <w:t>2</w:t>
      </w:r>
      <w:r w:rsidR="00C107B2">
        <w:rPr>
          <w:rFonts w:ascii="仿宋" w:eastAsia="仿宋" w:hAnsi="仿宋" w:cs="仿宋" w:hint="eastAsia"/>
          <w:color w:val="000000"/>
          <w:kern w:val="0"/>
          <w:sz w:val="30"/>
          <w:szCs w:val="30"/>
        </w:rPr>
        <w:t>1</w:t>
      </w:r>
      <w:r w:rsidR="001258FB">
        <w:rPr>
          <w:rFonts w:ascii="仿宋" w:eastAsia="仿宋" w:hAnsi="仿宋" w:cs="仿宋" w:hint="eastAsia"/>
          <w:color w:val="000000"/>
          <w:kern w:val="0"/>
          <w:sz w:val="30"/>
          <w:szCs w:val="30"/>
        </w:rPr>
        <w:t>年</w:t>
      </w:r>
      <w:r w:rsidR="0094019B" w:rsidRPr="0094019B">
        <w:rPr>
          <w:rFonts w:ascii="仿宋" w:eastAsia="仿宋" w:hAnsi="仿宋" w:cs="仿宋" w:hint="eastAsia"/>
          <w:bCs/>
          <w:sz w:val="30"/>
          <w:szCs w:val="30"/>
        </w:rPr>
        <w:t>投资促进局</w:t>
      </w:r>
      <w:r w:rsidR="001258FB">
        <w:rPr>
          <w:rFonts w:ascii="仿宋" w:eastAsia="仿宋" w:hAnsi="仿宋" w:cs="仿宋" w:hint="eastAsia"/>
          <w:color w:val="000000"/>
          <w:kern w:val="0"/>
          <w:sz w:val="30"/>
          <w:szCs w:val="30"/>
        </w:rPr>
        <w:t>部门预算为本部综合收支计划，无二级单位。</w:t>
      </w:r>
    </w:p>
    <w:p w:rsidR="001258FB" w:rsidRDefault="001258FB" w:rsidP="0094019B">
      <w:pPr>
        <w:widowControl/>
        <w:spacing w:line="330" w:lineRule="atLeast"/>
        <w:ind w:firstLineChars="200" w:firstLine="600"/>
        <w:jc w:val="left"/>
        <w:rPr>
          <w:rFonts w:ascii="仿宋" w:eastAsia="仿宋" w:hAnsi="仿宋" w:cs="仿宋"/>
          <w:color w:val="000000"/>
          <w:kern w:val="0"/>
          <w:sz w:val="30"/>
          <w:szCs w:val="30"/>
        </w:rPr>
      </w:pPr>
    </w:p>
    <w:p w:rsidR="001258FB" w:rsidRPr="007035A0" w:rsidRDefault="001258FB"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1258FB" w:rsidRPr="001E3E93" w:rsidRDefault="001258FB" w:rsidP="0094019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一、总体说明</w:t>
      </w:r>
    </w:p>
    <w:p w:rsidR="001258FB" w:rsidRPr="006B13D6" w:rsidRDefault="001258FB" w:rsidP="0094019B">
      <w:pPr>
        <w:widowControl/>
        <w:spacing w:line="330" w:lineRule="atLeast"/>
        <w:ind w:firstLineChars="200" w:firstLine="600"/>
        <w:jc w:val="left"/>
        <w:rPr>
          <w:rFonts w:ascii="仿宋" w:eastAsia="仿宋" w:hAnsi="仿宋" w:cs="仿宋"/>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C107B2">
        <w:rPr>
          <w:rFonts w:ascii="仿宋" w:eastAsia="仿宋" w:hAnsi="仿宋" w:cs="仿宋" w:hint="eastAsia"/>
          <w:color w:val="000000"/>
          <w:kern w:val="0"/>
          <w:sz w:val="30"/>
          <w:szCs w:val="30"/>
        </w:rPr>
        <w:t>2374.9</w:t>
      </w:r>
      <w:r w:rsidRPr="001E3E93">
        <w:rPr>
          <w:rFonts w:ascii="仿宋" w:eastAsia="仿宋" w:hAnsi="仿宋" w:cs="仿宋" w:hint="eastAsia"/>
          <w:color w:val="000000"/>
          <w:kern w:val="0"/>
          <w:sz w:val="30"/>
          <w:szCs w:val="30"/>
        </w:rPr>
        <w:t>万元；支出包括：</w:t>
      </w:r>
      <w:r w:rsidR="00C107B2">
        <w:rPr>
          <w:rFonts w:ascii="仿宋" w:eastAsia="仿宋" w:hAnsi="仿宋" w:cs="仿宋" w:hint="eastAsia"/>
          <w:color w:val="000000"/>
          <w:kern w:val="0"/>
          <w:sz w:val="30"/>
          <w:szCs w:val="30"/>
        </w:rPr>
        <w:t>工资福利和对个人家庭补助支出564.8万元，</w:t>
      </w:r>
      <w:r w:rsidRPr="001E3E93">
        <w:rPr>
          <w:rFonts w:ascii="仿宋" w:eastAsia="仿宋" w:hAnsi="仿宋" w:cs="仿宋" w:hint="eastAsia"/>
          <w:sz w:val="30"/>
          <w:szCs w:val="30"/>
        </w:rPr>
        <w:t>商品和服务支出</w:t>
      </w:r>
      <w:r w:rsidR="00C107B2">
        <w:rPr>
          <w:rFonts w:ascii="仿宋" w:eastAsia="仿宋" w:hAnsi="仿宋" w:cs="仿宋" w:hint="eastAsia"/>
          <w:sz w:val="30"/>
          <w:szCs w:val="30"/>
        </w:rPr>
        <w:t>1810.1</w:t>
      </w:r>
      <w:r w:rsidRPr="001E3E93">
        <w:rPr>
          <w:rFonts w:ascii="仿宋" w:eastAsia="仿宋" w:hAnsi="仿宋" w:cs="仿宋" w:hint="eastAsia"/>
          <w:sz w:val="30"/>
          <w:szCs w:val="30"/>
        </w:rPr>
        <w:t>万元。</w:t>
      </w:r>
      <w:r w:rsidRPr="001E3E93">
        <w:rPr>
          <w:rFonts w:ascii="仿宋" w:eastAsia="仿宋" w:hAnsi="仿宋" w:cs="仿宋" w:hint="eastAsia"/>
          <w:color w:val="000000"/>
          <w:kern w:val="0"/>
          <w:sz w:val="30"/>
          <w:szCs w:val="30"/>
        </w:rPr>
        <w:t>全部为一般公共预算收支，无政府性基金预算收支</w:t>
      </w:r>
      <w:r w:rsidR="00C107B2">
        <w:rPr>
          <w:rFonts w:ascii="仿宋" w:eastAsia="仿宋" w:hAnsi="仿宋" w:cs="仿宋" w:hint="eastAsia"/>
          <w:color w:val="000000"/>
          <w:kern w:val="0"/>
          <w:sz w:val="30"/>
          <w:szCs w:val="30"/>
        </w:rPr>
        <w:t>，</w:t>
      </w:r>
      <w:r w:rsidR="00C107B2" w:rsidRPr="00C107B2">
        <w:rPr>
          <w:rFonts w:ascii="仿宋" w:eastAsia="仿宋" w:hAnsi="仿宋" w:cs="仿宋" w:hint="eastAsia"/>
          <w:color w:val="000000"/>
          <w:kern w:val="0"/>
          <w:sz w:val="30"/>
          <w:szCs w:val="30"/>
        </w:rPr>
        <w:t>无国有资本经营预算收支</w:t>
      </w:r>
      <w:r w:rsidRPr="001E3E93">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比</w:t>
      </w:r>
      <w:r w:rsidR="00C107B2">
        <w:rPr>
          <w:rFonts w:ascii="仿宋" w:eastAsia="仿宋" w:hAnsi="仿宋" w:cs="仿宋"/>
          <w:color w:val="000000"/>
          <w:kern w:val="0"/>
          <w:sz w:val="30"/>
          <w:szCs w:val="30"/>
        </w:rPr>
        <w:t>20</w:t>
      </w:r>
      <w:r w:rsidR="00C107B2">
        <w:rPr>
          <w:rFonts w:ascii="仿宋" w:eastAsia="仿宋" w:hAnsi="仿宋" w:cs="仿宋" w:hint="eastAsia"/>
          <w:color w:val="000000"/>
          <w:kern w:val="0"/>
          <w:sz w:val="30"/>
          <w:szCs w:val="30"/>
        </w:rPr>
        <w:t>20</w:t>
      </w:r>
      <w:r>
        <w:rPr>
          <w:rFonts w:ascii="仿宋" w:eastAsia="仿宋" w:hAnsi="仿宋" w:cs="仿宋" w:hint="eastAsia"/>
          <w:color w:val="000000"/>
          <w:kern w:val="0"/>
          <w:sz w:val="30"/>
          <w:szCs w:val="30"/>
        </w:rPr>
        <w:t>年预算数</w:t>
      </w:r>
      <w:r w:rsidR="00C107B2">
        <w:rPr>
          <w:rFonts w:ascii="仿宋" w:eastAsia="仿宋" w:hAnsi="仿宋" w:cs="仿宋" w:hint="eastAsia"/>
          <w:color w:val="000000"/>
          <w:kern w:val="0"/>
          <w:sz w:val="30"/>
          <w:szCs w:val="30"/>
        </w:rPr>
        <w:t>增加1375.9</w:t>
      </w:r>
      <w:r>
        <w:rPr>
          <w:rFonts w:ascii="仿宋" w:eastAsia="仿宋" w:hAnsi="仿宋" w:cs="仿宋" w:hint="eastAsia"/>
          <w:color w:val="000000"/>
          <w:kern w:val="0"/>
          <w:sz w:val="30"/>
          <w:szCs w:val="30"/>
        </w:rPr>
        <w:t>万元，其中</w:t>
      </w:r>
      <w:r w:rsidR="00C107B2">
        <w:rPr>
          <w:rFonts w:ascii="仿宋" w:eastAsia="仿宋" w:hAnsi="仿宋" w:cs="仿宋" w:hint="eastAsia"/>
          <w:color w:val="000000"/>
          <w:kern w:val="0"/>
          <w:sz w:val="30"/>
          <w:szCs w:val="30"/>
        </w:rPr>
        <w:t>工资福利和对个人家庭补助支出增加564.8万元，</w:t>
      </w:r>
      <w:r>
        <w:rPr>
          <w:rFonts w:ascii="仿宋" w:eastAsia="仿宋" w:hAnsi="仿宋" w:cs="仿宋" w:hint="eastAsia"/>
          <w:sz w:val="30"/>
          <w:szCs w:val="30"/>
        </w:rPr>
        <w:t>商品和服务支出</w:t>
      </w:r>
      <w:r w:rsidR="00C107B2">
        <w:rPr>
          <w:rFonts w:ascii="仿宋" w:eastAsia="仿宋" w:hAnsi="仿宋" w:cs="仿宋" w:hint="eastAsia"/>
          <w:sz w:val="30"/>
          <w:szCs w:val="30"/>
        </w:rPr>
        <w:t>增加811.1</w:t>
      </w:r>
      <w:r>
        <w:rPr>
          <w:rFonts w:ascii="仿宋" w:eastAsia="仿宋" w:hAnsi="仿宋" w:cs="仿宋" w:hint="eastAsia"/>
          <w:sz w:val="30"/>
          <w:szCs w:val="30"/>
        </w:rPr>
        <w:t>万元</w:t>
      </w:r>
      <w:r w:rsidR="00A11AF5" w:rsidRPr="001E3E93">
        <w:rPr>
          <w:rFonts w:ascii="仿宋" w:eastAsia="仿宋" w:hAnsi="仿宋" w:cs="仿宋" w:hint="eastAsia"/>
          <w:sz w:val="30"/>
          <w:szCs w:val="30"/>
        </w:rPr>
        <w:t>。</w:t>
      </w:r>
    </w:p>
    <w:p w:rsidR="001258FB" w:rsidRPr="001E3E93" w:rsidRDefault="001258FB" w:rsidP="0094019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二、“三公”经费预算情况说明</w:t>
      </w:r>
    </w:p>
    <w:p w:rsidR="001258FB" w:rsidRPr="007009E4" w:rsidRDefault="00C107B2" w:rsidP="0094019B">
      <w:pPr>
        <w:spacing w:line="600" w:lineRule="exact"/>
        <w:ind w:firstLineChars="200" w:firstLine="600"/>
        <w:rPr>
          <w:rFonts w:ascii="仿宋" w:eastAsia="仿宋" w:hAnsi="仿宋" w:cs="仿宋"/>
          <w:sz w:val="30"/>
          <w:szCs w:val="30"/>
        </w:rPr>
      </w:pPr>
      <w:r>
        <w:rPr>
          <w:rFonts w:ascii="仿宋" w:eastAsia="仿宋" w:hAnsi="仿宋" w:hint="eastAsia"/>
          <w:sz w:val="30"/>
          <w:szCs w:val="30"/>
        </w:rPr>
        <w:t>无</w:t>
      </w:r>
      <w:r w:rsidRPr="001E3E93">
        <w:rPr>
          <w:rFonts w:ascii="仿宋" w:eastAsia="仿宋" w:hAnsi="仿宋" w:hint="eastAsia"/>
          <w:sz w:val="30"/>
          <w:szCs w:val="30"/>
        </w:rPr>
        <w:t>“三公”经费</w:t>
      </w:r>
      <w:r>
        <w:rPr>
          <w:rFonts w:ascii="仿宋" w:eastAsia="仿宋" w:hAnsi="仿宋" w:hint="eastAsia"/>
          <w:sz w:val="30"/>
          <w:szCs w:val="30"/>
        </w:rPr>
        <w:t>支出</w:t>
      </w:r>
      <w:r>
        <w:rPr>
          <w:rFonts w:ascii="仿宋" w:eastAsia="仿宋" w:hAnsi="仿宋" w:cs="仿宋" w:hint="eastAsia"/>
          <w:sz w:val="30"/>
          <w:szCs w:val="30"/>
        </w:rPr>
        <w:t>，比去年减少公务出国经费35</w:t>
      </w:r>
      <w:r w:rsidRPr="001E3E93">
        <w:rPr>
          <w:rFonts w:ascii="仿宋" w:eastAsia="仿宋" w:hAnsi="仿宋" w:cs="仿宋" w:hint="eastAsia"/>
          <w:sz w:val="30"/>
          <w:szCs w:val="30"/>
        </w:rPr>
        <w:t>万元</w:t>
      </w:r>
      <w:r>
        <w:rPr>
          <w:rFonts w:ascii="仿宋" w:eastAsia="仿宋" w:hAnsi="仿宋" w:cs="仿宋" w:hint="eastAsia"/>
          <w:sz w:val="30"/>
          <w:szCs w:val="30"/>
        </w:rPr>
        <w:t>。</w:t>
      </w:r>
      <w:r w:rsidR="001258FB" w:rsidRPr="007009E4">
        <w:rPr>
          <w:rFonts w:ascii="仿宋" w:eastAsia="仿宋" w:hAnsi="仿宋" w:cs="仿宋" w:hint="eastAsia"/>
          <w:sz w:val="30"/>
          <w:szCs w:val="30"/>
        </w:rPr>
        <w:t>主要是按照中央及市委、市政府关于厉行节约、改进工作作风、</w:t>
      </w:r>
      <w:r w:rsidR="001258FB" w:rsidRPr="007009E4">
        <w:rPr>
          <w:rFonts w:ascii="仿宋" w:eastAsia="仿宋" w:hAnsi="仿宋" w:cs="仿宋" w:hint="eastAsia"/>
          <w:sz w:val="30"/>
          <w:szCs w:val="30"/>
        </w:rPr>
        <w:lastRenderedPageBreak/>
        <w:t>密切联系群众“八项规定”等有关要求，严格控制“三公”经费支出。</w:t>
      </w:r>
    </w:p>
    <w:p w:rsidR="001258FB" w:rsidRPr="001E3E93" w:rsidRDefault="001258FB" w:rsidP="0094019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三、机关运行经费安排情况说明</w:t>
      </w:r>
    </w:p>
    <w:p w:rsidR="001258FB" w:rsidRPr="001E3E93" w:rsidRDefault="001258FB" w:rsidP="0094019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机关运行经费包括定额公用经费</w:t>
      </w:r>
      <w:r w:rsidR="00C107B2">
        <w:rPr>
          <w:rFonts w:ascii="仿宋" w:eastAsia="仿宋" w:hAnsi="仿宋" w:cs="仿宋" w:hint="eastAsia"/>
          <w:color w:val="000000"/>
          <w:kern w:val="0"/>
          <w:sz w:val="30"/>
          <w:szCs w:val="30"/>
        </w:rPr>
        <w:t>13.5</w:t>
      </w:r>
      <w:r w:rsidRPr="001E3E93">
        <w:rPr>
          <w:rFonts w:ascii="仿宋" w:eastAsia="仿宋" w:hAnsi="仿宋" w:cs="仿宋" w:hint="eastAsia"/>
          <w:color w:val="000000"/>
          <w:kern w:val="0"/>
          <w:sz w:val="30"/>
          <w:szCs w:val="30"/>
        </w:rPr>
        <w:t>万元。</w:t>
      </w:r>
      <w:r w:rsidR="00C107B2">
        <w:rPr>
          <w:rFonts w:ascii="仿宋" w:eastAsia="仿宋" w:hAnsi="仿宋" w:cs="仿宋" w:hint="eastAsia"/>
          <w:color w:val="000000"/>
          <w:kern w:val="0"/>
          <w:sz w:val="30"/>
          <w:szCs w:val="30"/>
        </w:rPr>
        <w:t>比去年增加3.1万元。</w:t>
      </w:r>
      <w:r w:rsidR="00600546">
        <w:rPr>
          <w:rFonts w:ascii="仿宋" w:eastAsia="仿宋" w:hAnsi="仿宋" w:cs="仿宋" w:hint="eastAsia"/>
          <w:color w:val="000000"/>
          <w:kern w:val="0"/>
          <w:sz w:val="30"/>
          <w:szCs w:val="30"/>
        </w:rPr>
        <w:t>主要是机构改革，人员增加。</w:t>
      </w:r>
    </w:p>
    <w:p w:rsidR="001258FB" w:rsidRPr="001E3E93" w:rsidRDefault="001258FB" w:rsidP="0094019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四、政府采购情况说明</w:t>
      </w:r>
    </w:p>
    <w:p w:rsidR="001258FB" w:rsidRPr="006B13D6" w:rsidRDefault="001F5731"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w:t>
      </w:r>
      <w:r w:rsidR="00445214">
        <w:rPr>
          <w:rFonts w:ascii="仿宋" w:eastAsia="仿宋" w:hAnsi="仿宋" w:cs="仿宋" w:hint="eastAsia"/>
          <w:color w:val="000000"/>
          <w:kern w:val="0"/>
          <w:sz w:val="30"/>
          <w:szCs w:val="30"/>
        </w:rPr>
        <w:t>事项</w:t>
      </w:r>
      <w:r w:rsidR="001258FB" w:rsidRPr="006B13D6">
        <w:rPr>
          <w:rFonts w:ascii="仿宋" w:eastAsia="仿宋" w:hAnsi="仿宋" w:cs="仿宋" w:hint="eastAsia"/>
          <w:color w:val="000000"/>
          <w:kern w:val="0"/>
          <w:sz w:val="30"/>
          <w:szCs w:val="30"/>
        </w:rPr>
        <w:t>。</w:t>
      </w:r>
      <w:bookmarkStart w:id="0" w:name="_GoBack"/>
      <w:bookmarkEnd w:id="0"/>
    </w:p>
    <w:p w:rsidR="001258FB" w:rsidRDefault="001258FB"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1258FB" w:rsidRDefault="001258FB"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916B0B" w:rsidRPr="00003B4A" w:rsidRDefault="00916B0B" w:rsidP="00916B0B">
      <w:pPr>
        <w:spacing w:line="330" w:lineRule="atLeast"/>
        <w:ind w:firstLineChars="200" w:firstLine="600"/>
        <w:rPr>
          <w:rFonts w:ascii="仿宋" w:eastAsia="仿宋" w:hAnsi="仿宋"/>
          <w:sz w:val="30"/>
          <w:szCs w:val="30"/>
        </w:rPr>
      </w:pPr>
      <w:r w:rsidRPr="00003B4A">
        <w:rPr>
          <w:rFonts w:ascii="仿宋" w:eastAsia="仿宋" w:hAnsi="仿宋" w:hint="eastAsia"/>
          <w:sz w:val="30"/>
          <w:szCs w:val="30"/>
        </w:rPr>
        <w:t>六、国有资产占有使用情况说明</w:t>
      </w:r>
    </w:p>
    <w:p w:rsidR="0060539C" w:rsidRPr="00003B4A" w:rsidRDefault="0060539C" w:rsidP="0060539C">
      <w:pPr>
        <w:widowControl/>
        <w:spacing w:line="330" w:lineRule="atLeast"/>
        <w:ind w:firstLineChars="200" w:firstLine="600"/>
        <w:jc w:val="left"/>
        <w:rPr>
          <w:rFonts w:ascii="仿宋" w:eastAsia="仿宋" w:hAnsi="仿宋" w:cs="仿宋"/>
          <w:kern w:val="0"/>
          <w:sz w:val="30"/>
          <w:szCs w:val="30"/>
        </w:rPr>
      </w:pPr>
      <w:r w:rsidRPr="00003B4A">
        <w:rPr>
          <w:rFonts w:ascii="仿宋" w:eastAsia="仿宋" w:hAnsi="仿宋" w:cs="仿宋" w:hint="eastAsia"/>
          <w:kern w:val="0"/>
          <w:sz w:val="30"/>
          <w:szCs w:val="30"/>
        </w:rPr>
        <w:t>国有资产占有使用情况说明为：截至</w:t>
      </w:r>
      <w:r w:rsidR="001F5731" w:rsidRPr="00003B4A">
        <w:rPr>
          <w:rFonts w:ascii="仿宋" w:eastAsia="仿宋" w:hAnsi="仿宋" w:cs="仿宋" w:hint="eastAsia"/>
          <w:kern w:val="0"/>
          <w:sz w:val="30"/>
          <w:szCs w:val="30"/>
        </w:rPr>
        <w:t>2</w:t>
      </w:r>
      <w:r w:rsidR="00003B4A" w:rsidRPr="00003B4A">
        <w:rPr>
          <w:rFonts w:ascii="仿宋" w:eastAsia="仿宋" w:hAnsi="仿宋" w:cs="仿宋" w:hint="eastAsia"/>
          <w:kern w:val="0"/>
          <w:sz w:val="30"/>
          <w:szCs w:val="30"/>
        </w:rPr>
        <w:t>020</w:t>
      </w:r>
      <w:r w:rsidRPr="00003B4A">
        <w:rPr>
          <w:rFonts w:ascii="仿宋" w:eastAsia="仿宋" w:hAnsi="仿宋" w:cs="仿宋" w:hint="eastAsia"/>
          <w:kern w:val="0"/>
          <w:sz w:val="30"/>
          <w:szCs w:val="30"/>
        </w:rPr>
        <w:t>年12月31日，部门（单位）共有车辆0辆；单位价值50万元（含）以上通用设备1台（套）；单位价值100万元以上专用设备0台（套）。</w:t>
      </w:r>
    </w:p>
    <w:p w:rsidR="0060539C" w:rsidRPr="00893E78" w:rsidRDefault="0060539C" w:rsidP="0060539C">
      <w:pPr>
        <w:widowControl/>
        <w:spacing w:line="330" w:lineRule="atLeast"/>
        <w:ind w:firstLineChars="200" w:firstLine="600"/>
        <w:jc w:val="left"/>
        <w:rPr>
          <w:rFonts w:ascii="仿宋" w:eastAsia="仿宋" w:hAnsi="仿宋" w:cs="仿宋"/>
          <w:kern w:val="0"/>
          <w:sz w:val="30"/>
          <w:szCs w:val="30"/>
        </w:rPr>
      </w:pPr>
      <w:r w:rsidRPr="00893E78">
        <w:rPr>
          <w:rFonts w:ascii="仿宋" w:eastAsia="仿宋" w:hAnsi="仿宋" w:cs="仿宋" w:hint="eastAsia"/>
          <w:kern w:val="0"/>
          <w:sz w:val="30"/>
          <w:szCs w:val="30"/>
        </w:rPr>
        <w:t>七、预算绩效管理情况</w:t>
      </w:r>
    </w:p>
    <w:p w:rsidR="001258FB" w:rsidRPr="00893E78" w:rsidRDefault="00497C52" w:rsidP="007009E4">
      <w:pPr>
        <w:widowControl/>
        <w:spacing w:line="330" w:lineRule="atLeast"/>
        <w:ind w:firstLineChars="200" w:firstLine="600"/>
        <w:jc w:val="left"/>
        <w:rPr>
          <w:rFonts w:ascii="仿宋" w:eastAsia="仿宋" w:hAnsi="仿宋" w:cs="仿宋"/>
          <w:kern w:val="0"/>
          <w:sz w:val="30"/>
          <w:szCs w:val="30"/>
        </w:rPr>
      </w:pPr>
      <w:r w:rsidRPr="00893E78">
        <w:rPr>
          <w:rFonts w:ascii="仿宋" w:eastAsia="仿宋" w:hAnsi="仿宋" w:cs="仿宋"/>
          <w:kern w:val="0"/>
          <w:sz w:val="30"/>
          <w:szCs w:val="30"/>
        </w:rPr>
        <w:t>20</w:t>
      </w:r>
      <w:r w:rsidR="00893E78" w:rsidRPr="00893E78">
        <w:rPr>
          <w:rFonts w:ascii="仿宋" w:eastAsia="仿宋" w:hAnsi="仿宋" w:cs="仿宋" w:hint="eastAsia"/>
          <w:kern w:val="0"/>
          <w:sz w:val="30"/>
          <w:szCs w:val="30"/>
        </w:rPr>
        <w:t>21</w:t>
      </w:r>
      <w:r w:rsidRPr="00893E78">
        <w:rPr>
          <w:rFonts w:ascii="仿宋" w:eastAsia="仿宋" w:hAnsi="仿宋" w:cs="仿宋" w:hint="eastAsia"/>
          <w:kern w:val="0"/>
          <w:sz w:val="30"/>
          <w:szCs w:val="30"/>
        </w:rPr>
        <w:t>年，按照“先有绩效，后有预算”原则，本部门共计编制绩效目标</w:t>
      </w:r>
      <w:r w:rsidR="00893E78" w:rsidRPr="00893E78">
        <w:rPr>
          <w:rFonts w:ascii="仿宋" w:eastAsia="仿宋" w:hAnsi="仿宋" w:cs="仿宋" w:hint="eastAsia"/>
          <w:kern w:val="0"/>
          <w:sz w:val="30"/>
          <w:szCs w:val="30"/>
        </w:rPr>
        <w:t>5</w:t>
      </w:r>
      <w:r w:rsidRPr="00893E78">
        <w:rPr>
          <w:rFonts w:ascii="仿宋" w:eastAsia="仿宋" w:hAnsi="仿宋" w:cs="仿宋" w:hint="eastAsia"/>
          <w:kern w:val="0"/>
          <w:sz w:val="30"/>
          <w:szCs w:val="30"/>
        </w:rPr>
        <w:t>个，预算金额</w:t>
      </w:r>
      <w:r w:rsidR="00893E78" w:rsidRPr="00893E78">
        <w:rPr>
          <w:rFonts w:ascii="仿宋" w:eastAsia="仿宋" w:hAnsi="仿宋" w:cs="仿宋" w:hint="eastAsia"/>
          <w:kern w:val="0"/>
          <w:sz w:val="30"/>
          <w:szCs w:val="30"/>
        </w:rPr>
        <w:t>1709</w:t>
      </w:r>
      <w:r w:rsidRPr="00893E78">
        <w:rPr>
          <w:rFonts w:ascii="仿宋" w:eastAsia="仿宋" w:hAnsi="仿宋" w:cs="仿宋" w:hint="eastAsia"/>
          <w:kern w:val="0"/>
          <w:sz w:val="30"/>
          <w:szCs w:val="30"/>
        </w:rPr>
        <w:t>万元，占项目支出预算比重</w:t>
      </w:r>
      <w:r w:rsidR="007F0C70" w:rsidRPr="00893E78">
        <w:rPr>
          <w:rFonts w:ascii="仿宋" w:eastAsia="仿宋" w:hAnsi="仿宋" w:cs="仿宋"/>
          <w:kern w:val="0"/>
          <w:sz w:val="30"/>
          <w:szCs w:val="30"/>
        </w:rPr>
        <w:t>100</w:t>
      </w:r>
      <w:r w:rsidRPr="00893E78">
        <w:rPr>
          <w:rFonts w:ascii="仿宋" w:eastAsia="仿宋" w:hAnsi="仿宋" w:cs="仿宋"/>
          <w:kern w:val="0"/>
          <w:sz w:val="30"/>
          <w:szCs w:val="30"/>
        </w:rPr>
        <w:t>%</w:t>
      </w:r>
      <w:r w:rsidRPr="00893E78">
        <w:rPr>
          <w:rFonts w:ascii="仿宋" w:eastAsia="仿宋" w:hAnsi="仿宋" w:cs="仿宋" w:hint="eastAsia"/>
          <w:kern w:val="0"/>
          <w:sz w:val="30"/>
          <w:szCs w:val="30"/>
        </w:rPr>
        <w:t>。</w:t>
      </w:r>
    </w:p>
    <w:p w:rsidR="00C107B2" w:rsidRDefault="00A27A71" w:rsidP="00C107B2">
      <w:pPr>
        <w:snapToGrid w:val="0"/>
        <w:spacing w:line="560" w:lineRule="exact"/>
        <w:ind w:firstLineChars="200" w:firstLine="600"/>
        <w:rPr>
          <w:rFonts w:ascii="仿宋" w:eastAsia="仿宋" w:hAnsi="仿宋"/>
          <w:bCs/>
          <w:sz w:val="30"/>
          <w:szCs w:val="30"/>
        </w:rPr>
      </w:pPr>
      <w:r w:rsidRPr="00A27A71">
        <w:rPr>
          <w:rFonts w:ascii="仿宋" w:eastAsia="仿宋" w:hAnsi="仿宋" w:hint="eastAsia"/>
          <w:bCs/>
          <w:sz w:val="30"/>
          <w:szCs w:val="30"/>
        </w:rPr>
        <w:t>八、</w:t>
      </w:r>
      <w:r w:rsidR="00C107B2">
        <w:rPr>
          <w:rFonts w:ascii="仿宋" w:eastAsia="仿宋" w:hAnsi="仿宋" w:hint="eastAsia"/>
          <w:bCs/>
          <w:sz w:val="30"/>
          <w:szCs w:val="30"/>
        </w:rPr>
        <w:t>2021</w:t>
      </w:r>
      <w:r w:rsidRPr="00A27A71">
        <w:rPr>
          <w:rFonts w:ascii="仿宋" w:eastAsia="仿宋" w:hAnsi="仿宋" w:hint="eastAsia"/>
          <w:bCs/>
          <w:sz w:val="30"/>
          <w:szCs w:val="30"/>
        </w:rPr>
        <w:t>年外资奖励政策的预算情况</w:t>
      </w:r>
    </w:p>
    <w:p w:rsidR="00C107B2" w:rsidRPr="00C107B2" w:rsidRDefault="00C107B2" w:rsidP="00C107B2">
      <w:pPr>
        <w:snapToGrid w:val="0"/>
        <w:spacing w:line="560" w:lineRule="exact"/>
        <w:ind w:firstLineChars="200" w:firstLine="600"/>
        <w:rPr>
          <w:rFonts w:ascii="仿宋" w:eastAsia="仿宋" w:hAnsi="仿宋"/>
          <w:bCs/>
          <w:sz w:val="30"/>
          <w:szCs w:val="30"/>
        </w:rPr>
      </w:pPr>
      <w:r>
        <w:rPr>
          <w:rFonts w:ascii="仿宋" w:eastAsia="仿宋" w:hAnsi="仿宋" w:hint="eastAsia"/>
          <w:bCs/>
          <w:sz w:val="30"/>
          <w:szCs w:val="30"/>
        </w:rPr>
        <w:t xml:space="preserve"> </w:t>
      </w:r>
      <w:r w:rsidR="004A3E7E">
        <w:rPr>
          <w:rFonts w:ascii="仿宋" w:eastAsia="仿宋" w:hAnsi="仿宋" w:cs="仿宋" w:hint="eastAsia"/>
          <w:color w:val="000000"/>
          <w:kern w:val="0"/>
          <w:sz w:val="30"/>
          <w:szCs w:val="30"/>
        </w:rPr>
        <w:t>1</w:t>
      </w:r>
      <w:r w:rsidRPr="00C107B2">
        <w:rPr>
          <w:rFonts w:ascii="仿宋" w:eastAsia="仿宋" w:hAnsi="仿宋" w:cs="仿宋" w:hint="eastAsia"/>
          <w:color w:val="000000"/>
          <w:kern w:val="0"/>
          <w:sz w:val="30"/>
          <w:szCs w:val="30"/>
        </w:rPr>
        <w:t>.项目概述</w:t>
      </w:r>
    </w:p>
    <w:p w:rsidR="00C107B2" w:rsidRPr="00C107B2" w:rsidRDefault="00C107B2" w:rsidP="00C107B2">
      <w:pPr>
        <w:ind w:firstLineChars="200" w:firstLine="600"/>
        <w:outlineLvl w:val="0"/>
        <w:rPr>
          <w:rFonts w:ascii="仿宋" w:eastAsia="仿宋" w:hAnsi="仿宋" w:cs="仿宋"/>
          <w:color w:val="000000"/>
          <w:kern w:val="0"/>
          <w:sz w:val="30"/>
          <w:szCs w:val="30"/>
        </w:rPr>
      </w:pPr>
      <w:r w:rsidRPr="00C107B2">
        <w:rPr>
          <w:rFonts w:ascii="仿宋" w:eastAsia="仿宋" w:hAnsi="仿宋" w:cs="仿宋" w:hint="eastAsia"/>
          <w:color w:val="000000"/>
          <w:kern w:val="0"/>
          <w:sz w:val="30"/>
          <w:szCs w:val="30"/>
        </w:rPr>
        <w:t>为落实《大连市扩大对外开放积极利用外资若干政策措施》（大委发[2018]26号），进一步优化产业发展环境，增强对外商投资吸引力，营造良好营商环境，大连市商务局制定了《大连市关于外商投资重点产业支持政策的实施细则》（大商务发</w:t>
      </w:r>
      <w:r w:rsidRPr="00C107B2">
        <w:rPr>
          <w:rFonts w:ascii="仿宋" w:eastAsia="仿宋" w:hAnsi="仿宋" w:cs="仿宋" w:hint="eastAsia"/>
          <w:color w:val="000000"/>
          <w:kern w:val="0"/>
          <w:sz w:val="30"/>
          <w:szCs w:val="30"/>
        </w:rPr>
        <w:lastRenderedPageBreak/>
        <w:t>[2020]55号）、《大连市关于外商投资设立总部支持政策的实施细则》（大商务发[2020]56号）和《大连市关于新设外资研发中心申报开办补助的实施细则》（大商务发[2020]57号），对符合政策的外资企业进行奖励。高新区配合市商务局工作，广泛宣传奖励政策，积极组织园区外资企业申报，并按照市商务局的审核结果和资金分配方案，兑现市区两级奖励资金。</w:t>
      </w:r>
    </w:p>
    <w:p w:rsidR="00C107B2" w:rsidRPr="00C107B2" w:rsidRDefault="004A3E7E" w:rsidP="00C107B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sidR="00C107B2" w:rsidRPr="00C107B2">
        <w:rPr>
          <w:rFonts w:ascii="仿宋" w:eastAsia="仿宋" w:hAnsi="仿宋" w:cs="仿宋" w:hint="eastAsia"/>
          <w:color w:val="000000"/>
          <w:kern w:val="0"/>
          <w:sz w:val="30"/>
          <w:szCs w:val="30"/>
        </w:rPr>
        <w:t>.立项依据</w:t>
      </w:r>
    </w:p>
    <w:p w:rsidR="00C107B2" w:rsidRPr="00C107B2" w:rsidRDefault="00AA1A97" w:rsidP="00C107B2">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w:t>
      </w:r>
      <w:r w:rsidR="00C107B2" w:rsidRPr="00C107B2">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w:t>
      </w:r>
      <w:r w:rsidR="00C107B2" w:rsidRPr="00C107B2">
        <w:rPr>
          <w:rFonts w:ascii="仿宋" w:eastAsia="仿宋" w:hAnsi="仿宋" w:cs="仿宋" w:hint="eastAsia"/>
          <w:color w:val="000000"/>
          <w:kern w:val="0"/>
          <w:sz w:val="30"/>
          <w:szCs w:val="30"/>
        </w:rPr>
        <w:t>.《大连市扩大对外开放积极利用外资若干政策措施》（大委发[2018]26号）</w:t>
      </w:r>
    </w:p>
    <w:p w:rsidR="00C107B2" w:rsidRPr="00C107B2" w:rsidRDefault="00AA1A97" w:rsidP="00C107B2">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w:t>
      </w:r>
      <w:r w:rsidR="00C107B2" w:rsidRPr="00C107B2">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w:t>
      </w:r>
      <w:r w:rsidR="00C107B2" w:rsidRPr="00C107B2">
        <w:rPr>
          <w:rFonts w:ascii="仿宋" w:eastAsia="仿宋" w:hAnsi="仿宋" w:cs="仿宋" w:hint="eastAsia"/>
          <w:color w:val="000000"/>
          <w:kern w:val="0"/>
          <w:sz w:val="30"/>
          <w:szCs w:val="30"/>
        </w:rPr>
        <w:t>.《大连市关于外商投资重点产业支持政策的实施细则》（大商务发[2020]55号）、《大连市关于外商投资设立总部支持政策的实施细则》（大商务发[2020]56号）、《大连市关于新设外资研发中心申报开办补助的实施细则》（大商务发[2020]57号）</w:t>
      </w:r>
    </w:p>
    <w:p w:rsidR="00C107B2" w:rsidRPr="00C107B2" w:rsidRDefault="004A3E7E" w:rsidP="00C107B2">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sidR="00C107B2" w:rsidRPr="00C107B2">
        <w:rPr>
          <w:rFonts w:ascii="仿宋" w:eastAsia="仿宋" w:hAnsi="仿宋" w:cs="仿宋" w:hint="eastAsia"/>
          <w:color w:val="000000"/>
          <w:kern w:val="0"/>
          <w:sz w:val="30"/>
          <w:szCs w:val="30"/>
        </w:rPr>
        <w:t>.实施主体</w:t>
      </w:r>
    </w:p>
    <w:p w:rsidR="00C107B2" w:rsidRPr="00C107B2" w:rsidRDefault="00C107B2" w:rsidP="00C107B2">
      <w:pPr>
        <w:ind w:firstLineChars="200" w:firstLine="600"/>
        <w:rPr>
          <w:rFonts w:ascii="仿宋" w:eastAsia="仿宋" w:hAnsi="仿宋" w:cs="仿宋"/>
          <w:color w:val="000000"/>
          <w:kern w:val="0"/>
          <w:sz w:val="30"/>
          <w:szCs w:val="30"/>
        </w:rPr>
      </w:pPr>
      <w:r w:rsidRPr="00C107B2">
        <w:rPr>
          <w:rFonts w:ascii="仿宋" w:eastAsia="仿宋" w:hAnsi="仿宋" w:cs="仿宋" w:hint="eastAsia"/>
          <w:color w:val="000000"/>
          <w:kern w:val="0"/>
          <w:sz w:val="30"/>
          <w:szCs w:val="30"/>
        </w:rPr>
        <w:t>大连市商务局、大连高新区管委会</w:t>
      </w:r>
    </w:p>
    <w:p w:rsidR="00C107B2" w:rsidRPr="00C107B2" w:rsidRDefault="004A3E7E" w:rsidP="00C107B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sidR="00C107B2" w:rsidRPr="00C107B2">
        <w:rPr>
          <w:rFonts w:ascii="仿宋" w:eastAsia="仿宋" w:hAnsi="仿宋" w:cs="仿宋" w:hint="eastAsia"/>
          <w:color w:val="000000"/>
          <w:kern w:val="0"/>
          <w:sz w:val="30"/>
          <w:szCs w:val="30"/>
        </w:rPr>
        <w:t>.实施方案</w:t>
      </w:r>
    </w:p>
    <w:p w:rsidR="00C107B2" w:rsidRPr="00C107B2" w:rsidRDefault="00C107B2" w:rsidP="00C107B2">
      <w:pPr>
        <w:ind w:firstLineChars="200" w:firstLine="600"/>
        <w:rPr>
          <w:rFonts w:ascii="仿宋" w:eastAsia="仿宋" w:hAnsi="仿宋" w:cs="仿宋"/>
          <w:color w:val="000000"/>
          <w:kern w:val="0"/>
          <w:sz w:val="30"/>
          <w:szCs w:val="30"/>
        </w:rPr>
      </w:pPr>
      <w:r w:rsidRPr="00C107B2">
        <w:rPr>
          <w:rFonts w:ascii="仿宋" w:eastAsia="仿宋" w:hAnsi="仿宋" w:cs="仿宋" w:hint="eastAsia"/>
          <w:color w:val="000000"/>
          <w:kern w:val="0"/>
          <w:sz w:val="30"/>
          <w:szCs w:val="30"/>
        </w:rPr>
        <w:t>高新区按照大连市商务局下发的通知要求，组织园区内符合政策的外资企业进行申报并对申报材料进行初审。市商务局委托第三方评审机构对申报材料进行复审，根据最终评审结果形成资金分配方案，向社会公示。市区两级财政按照资金分配方案向获奖企业兑现奖励资金。</w:t>
      </w:r>
    </w:p>
    <w:p w:rsidR="00C107B2" w:rsidRPr="00C107B2" w:rsidRDefault="004A3E7E" w:rsidP="00C107B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5</w:t>
      </w:r>
      <w:r w:rsidR="00C107B2" w:rsidRPr="00C107B2">
        <w:rPr>
          <w:rFonts w:ascii="仿宋" w:eastAsia="仿宋" w:hAnsi="仿宋" w:cs="仿宋" w:hint="eastAsia"/>
          <w:color w:val="000000"/>
          <w:kern w:val="0"/>
          <w:sz w:val="30"/>
          <w:szCs w:val="30"/>
        </w:rPr>
        <w:t>.实施周期</w:t>
      </w:r>
    </w:p>
    <w:p w:rsidR="00C107B2" w:rsidRPr="00C107B2" w:rsidRDefault="00C107B2" w:rsidP="00C107B2">
      <w:pPr>
        <w:ind w:firstLineChars="200" w:firstLine="600"/>
        <w:rPr>
          <w:rFonts w:ascii="仿宋" w:eastAsia="仿宋" w:hAnsi="仿宋" w:cs="仿宋"/>
          <w:color w:val="000000"/>
          <w:kern w:val="0"/>
          <w:sz w:val="30"/>
          <w:szCs w:val="30"/>
        </w:rPr>
      </w:pPr>
      <w:r w:rsidRPr="00C107B2">
        <w:rPr>
          <w:rFonts w:ascii="仿宋" w:eastAsia="仿宋" w:hAnsi="仿宋" w:cs="仿宋" w:hint="eastAsia"/>
          <w:color w:val="000000"/>
          <w:kern w:val="0"/>
          <w:sz w:val="30"/>
          <w:szCs w:val="30"/>
        </w:rPr>
        <w:t>根据大连市商务局的具体安排而定。</w:t>
      </w:r>
    </w:p>
    <w:p w:rsidR="00C107B2" w:rsidRPr="00C107B2" w:rsidRDefault="004A3E7E" w:rsidP="00C107B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w:t>
      </w:r>
      <w:r w:rsidR="00C107B2" w:rsidRPr="00C107B2">
        <w:rPr>
          <w:rFonts w:ascii="仿宋" w:eastAsia="仿宋" w:hAnsi="仿宋" w:cs="仿宋" w:hint="eastAsia"/>
          <w:color w:val="000000"/>
          <w:kern w:val="0"/>
          <w:sz w:val="30"/>
          <w:szCs w:val="30"/>
        </w:rPr>
        <w:t>.年度预算安排</w:t>
      </w:r>
      <w:r w:rsidR="00C107B2" w:rsidRPr="00C107B2">
        <w:rPr>
          <w:rFonts w:ascii="仿宋" w:eastAsia="仿宋" w:hAnsi="仿宋" w:cs="仿宋"/>
          <w:color w:val="000000"/>
          <w:kern w:val="0"/>
          <w:sz w:val="30"/>
          <w:szCs w:val="30"/>
        </w:rPr>
        <w:tab/>
      </w:r>
    </w:p>
    <w:p w:rsidR="00C107B2" w:rsidRPr="00C107B2" w:rsidRDefault="00C107B2" w:rsidP="00C107B2">
      <w:pPr>
        <w:ind w:firstLineChars="200" w:firstLine="600"/>
        <w:rPr>
          <w:rFonts w:ascii="仿宋" w:eastAsia="仿宋" w:hAnsi="仿宋" w:cs="仿宋"/>
          <w:color w:val="000000"/>
          <w:kern w:val="0"/>
          <w:sz w:val="30"/>
          <w:szCs w:val="30"/>
        </w:rPr>
      </w:pPr>
      <w:r w:rsidRPr="00C107B2">
        <w:rPr>
          <w:rFonts w:ascii="仿宋" w:eastAsia="仿宋" w:hAnsi="仿宋" w:cs="仿宋" w:hint="eastAsia"/>
          <w:color w:val="000000"/>
          <w:kern w:val="0"/>
          <w:sz w:val="30"/>
          <w:szCs w:val="30"/>
        </w:rPr>
        <w:t>根据资金分配方案，安排区级配套资金。</w:t>
      </w:r>
    </w:p>
    <w:p w:rsidR="00A27A71" w:rsidRPr="00C107B2" w:rsidRDefault="00A27A71" w:rsidP="00C107B2">
      <w:pPr>
        <w:rPr>
          <w:rFonts w:ascii="仿宋" w:eastAsia="仿宋" w:hAnsi="仿宋" w:cs="仿宋"/>
          <w:color w:val="FF0000"/>
          <w:kern w:val="0"/>
          <w:sz w:val="30"/>
          <w:szCs w:val="30"/>
        </w:rPr>
      </w:pPr>
    </w:p>
    <w:p w:rsidR="001258FB" w:rsidRPr="001961A4" w:rsidRDefault="001258FB" w:rsidP="0094019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1258FB" w:rsidRPr="005A04CC"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1258FB" w:rsidRDefault="001258FB" w:rsidP="0094019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6B13D6" w:rsidRPr="007035A0" w:rsidRDefault="006B13D6" w:rsidP="0094019B">
      <w:pPr>
        <w:widowControl/>
        <w:spacing w:line="330" w:lineRule="atLeast"/>
        <w:ind w:firstLineChars="200" w:firstLine="600"/>
        <w:jc w:val="left"/>
        <w:rPr>
          <w:rFonts w:ascii="仿宋" w:eastAsia="仿宋" w:hAnsi="仿宋" w:cs="仿宋"/>
          <w:color w:val="000000"/>
          <w:kern w:val="0"/>
          <w:sz w:val="30"/>
          <w:szCs w:val="30"/>
        </w:rPr>
      </w:pPr>
    </w:p>
    <w:p w:rsidR="001258FB" w:rsidRPr="001E3E93" w:rsidRDefault="001258FB" w:rsidP="007035A0">
      <w:pPr>
        <w:spacing w:line="600" w:lineRule="exact"/>
        <w:rPr>
          <w:rFonts w:ascii="仿宋" w:eastAsia="仿宋" w:hAnsi="仿宋"/>
          <w:sz w:val="30"/>
          <w:szCs w:val="30"/>
        </w:rPr>
      </w:pPr>
      <w:r w:rsidRPr="001E3E93">
        <w:rPr>
          <w:rFonts w:ascii="仿宋" w:eastAsia="仿宋" w:hAnsi="仿宋" w:cs="仿宋"/>
          <w:sz w:val="30"/>
          <w:szCs w:val="30"/>
        </w:rPr>
        <w:t xml:space="preserve">     </w:t>
      </w:r>
      <w:r w:rsidR="00713D6C">
        <w:rPr>
          <w:rFonts w:ascii="仿宋" w:eastAsia="仿宋" w:hAnsi="仿宋" w:cs="仿宋"/>
          <w:sz w:val="30"/>
          <w:szCs w:val="30"/>
        </w:rPr>
        <w:t xml:space="preserve">                          </w:t>
      </w:r>
      <w:r w:rsidR="006B13D6">
        <w:rPr>
          <w:rFonts w:ascii="仿宋" w:eastAsia="仿宋" w:hAnsi="仿宋" w:cs="仿宋" w:hint="eastAsia"/>
          <w:sz w:val="30"/>
          <w:szCs w:val="30"/>
        </w:rPr>
        <w:t xml:space="preserve">   </w:t>
      </w:r>
      <w:r w:rsidR="00713D6C">
        <w:rPr>
          <w:rFonts w:ascii="仿宋" w:eastAsia="仿宋" w:hAnsi="仿宋" w:cs="仿宋"/>
          <w:sz w:val="30"/>
          <w:szCs w:val="30"/>
        </w:rPr>
        <w:t xml:space="preserve">  20</w:t>
      </w:r>
      <w:r w:rsidR="001C5F60">
        <w:rPr>
          <w:rFonts w:ascii="仿宋" w:eastAsia="仿宋" w:hAnsi="仿宋" w:cs="仿宋"/>
          <w:sz w:val="30"/>
          <w:szCs w:val="30"/>
        </w:rPr>
        <w:t>2</w:t>
      </w:r>
      <w:r w:rsidR="001C5F60">
        <w:rPr>
          <w:rFonts w:ascii="仿宋" w:eastAsia="仿宋" w:hAnsi="仿宋" w:cs="仿宋" w:hint="eastAsia"/>
          <w:sz w:val="30"/>
          <w:szCs w:val="30"/>
        </w:rPr>
        <w:t>1</w:t>
      </w:r>
      <w:r w:rsidRPr="001E3E93">
        <w:rPr>
          <w:rFonts w:ascii="仿宋" w:eastAsia="仿宋" w:hAnsi="仿宋" w:cs="仿宋" w:hint="eastAsia"/>
          <w:sz w:val="30"/>
          <w:szCs w:val="30"/>
        </w:rPr>
        <w:t>年</w:t>
      </w:r>
      <w:r w:rsidR="00E93E05">
        <w:rPr>
          <w:rFonts w:ascii="仿宋" w:eastAsia="仿宋" w:hAnsi="仿宋" w:cs="仿宋" w:hint="eastAsia"/>
          <w:sz w:val="30"/>
          <w:szCs w:val="30"/>
        </w:rPr>
        <w:t>2</w:t>
      </w:r>
      <w:r w:rsidRPr="001E3E93">
        <w:rPr>
          <w:rFonts w:ascii="仿宋" w:eastAsia="仿宋" w:hAnsi="仿宋" w:cs="仿宋" w:hint="eastAsia"/>
          <w:sz w:val="30"/>
          <w:szCs w:val="30"/>
        </w:rPr>
        <w:t>月</w:t>
      </w:r>
      <w:r w:rsidR="00E93E05">
        <w:rPr>
          <w:rFonts w:ascii="仿宋" w:eastAsia="仿宋" w:hAnsi="仿宋" w:cs="仿宋" w:hint="eastAsia"/>
          <w:sz w:val="30"/>
          <w:szCs w:val="30"/>
        </w:rPr>
        <w:t>27</w:t>
      </w:r>
      <w:r w:rsidRPr="001E3E93">
        <w:rPr>
          <w:rFonts w:ascii="仿宋" w:eastAsia="仿宋" w:hAnsi="仿宋" w:cs="仿宋" w:hint="eastAsia"/>
          <w:sz w:val="30"/>
          <w:szCs w:val="30"/>
        </w:rPr>
        <w:t>日</w:t>
      </w:r>
    </w:p>
    <w:sectPr w:rsidR="001258FB" w:rsidRPr="001E3E93"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9B2" w:rsidRDefault="008059B2" w:rsidP="009F1015">
      <w:r>
        <w:separator/>
      </w:r>
    </w:p>
  </w:endnote>
  <w:endnote w:type="continuationSeparator" w:id="1">
    <w:p w:rsidR="008059B2" w:rsidRDefault="008059B2" w:rsidP="009F1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9B2" w:rsidRDefault="008059B2" w:rsidP="009F1015">
      <w:r>
        <w:separator/>
      </w:r>
    </w:p>
  </w:footnote>
  <w:footnote w:type="continuationSeparator" w:id="1">
    <w:p w:rsidR="008059B2" w:rsidRDefault="008059B2" w:rsidP="009F10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459C"/>
    <w:multiLevelType w:val="hybridMultilevel"/>
    <w:tmpl w:val="F020A5A8"/>
    <w:lvl w:ilvl="0" w:tplc="72C0B41A">
      <w:start w:val="1"/>
      <w:numFmt w:val="decimal"/>
      <w:lvlText w:val="%1、"/>
      <w:lvlJc w:val="left"/>
      <w:pPr>
        <w:ind w:left="1765" w:hanging="112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1DF69CB"/>
    <w:multiLevelType w:val="hybridMultilevel"/>
    <w:tmpl w:val="C7467B84"/>
    <w:lvl w:ilvl="0" w:tplc="CEBC8632">
      <w:start w:val="1"/>
      <w:numFmt w:val="decimal"/>
      <w:lvlText w:val="%1、"/>
      <w:lvlJc w:val="left"/>
      <w:pPr>
        <w:ind w:left="1765" w:hanging="112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03B4A"/>
    <w:rsid w:val="00013E09"/>
    <w:rsid w:val="000400B7"/>
    <w:rsid w:val="00045913"/>
    <w:rsid w:val="000559D2"/>
    <w:rsid w:val="000B304A"/>
    <w:rsid w:val="000E7615"/>
    <w:rsid w:val="0010550E"/>
    <w:rsid w:val="001105BC"/>
    <w:rsid w:val="001256FE"/>
    <w:rsid w:val="001258FB"/>
    <w:rsid w:val="00167506"/>
    <w:rsid w:val="00187190"/>
    <w:rsid w:val="001949D6"/>
    <w:rsid w:val="001961A4"/>
    <w:rsid w:val="001C5F60"/>
    <w:rsid w:val="001E3E93"/>
    <w:rsid w:val="001F5731"/>
    <w:rsid w:val="00264775"/>
    <w:rsid w:val="00273EA4"/>
    <w:rsid w:val="002E310E"/>
    <w:rsid w:val="00304AA3"/>
    <w:rsid w:val="0031149C"/>
    <w:rsid w:val="00311731"/>
    <w:rsid w:val="00326B56"/>
    <w:rsid w:val="00413CC3"/>
    <w:rsid w:val="004221E9"/>
    <w:rsid w:val="00425CDB"/>
    <w:rsid w:val="00437ECA"/>
    <w:rsid w:val="00445214"/>
    <w:rsid w:val="00447601"/>
    <w:rsid w:val="0046243A"/>
    <w:rsid w:val="004644AC"/>
    <w:rsid w:val="00497C52"/>
    <w:rsid w:val="004A3E7E"/>
    <w:rsid w:val="004B68A2"/>
    <w:rsid w:val="004C1FEF"/>
    <w:rsid w:val="004D0801"/>
    <w:rsid w:val="00503C9F"/>
    <w:rsid w:val="00563377"/>
    <w:rsid w:val="00570DDE"/>
    <w:rsid w:val="005A04CC"/>
    <w:rsid w:val="005A70D8"/>
    <w:rsid w:val="005B3708"/>
    <w:rsid w:val="005C0308"/>
    <w:rsid w:val="00600546"/>
    <w:rsid w:val="0060263B"/>
    <w:rsid w:val="0060539C"/>
    <w:rsid w:val="00632469"/>
    <w:rsid w:val="006515CB"/>
    <w:rsid w:val="00651D4E"/>
    <w:rsid w:val="006520C9"/>
    <w:rsid w:val="006B13D6"/>
    <w:rsid w:val="006E03AA"/>
    <w:rsid w:val="007009E4"/>
    <w:rsid w:val="007035A0"/>
    <w:rsid w:val="007073EE"/>
    <w:rsid w:val="00713D6C"/>
    <w:rsid w:val="00731DDF"/>
    <w:rsid w:val="00755C7B"/>
    <w:rsid w:val="00773496"/>
    <w:rsid w:val="007805EB"/>
    <w:rsid w:val="007B692A"/>
    <w:rsid w:val="007B6FCE"/>
    <w:rsid w:val="007D49D3"/>
    <w:rsid w:val="007F0C70"/>
    <w:rsid w:val="008059B2"/>
    <w:rsid w:val="00811E4E"/>
    <w:rsid w:val="00825A2E"/>
    <w:rsid w:val="00837748"/>
    <w:rsid w:val="008620BC"/>
    <w:rsid w:val="008649A3"/>
    <w:rsid w:val="008827E8"/>
    <w:rsid w:val="00886FB0"/>
    <w:rsid w:val="00891FA7"/>
    <w:rsid w:val="00893E78"/>
    <w:rsid w:val="008B01B8"/>
    <w:rsid w:val="008F0DFC"/>
    <w:rsid w:val="009054EE"/>
    <w:rsid w:val="00914601"/>
    <w:rsid w:val="00916B0B"/>
    <w:rsid w:val="0094019B"/>
    <w:rsid w:val="00941B10"/>
    <w:rsid w:val="00961681"/>
    <w:rsid w:val="009B21B4"/>
    <w:rsid w:val="009B5A1C"/>
    <w:rsid w:val="009C449A"/>
    <w:rsid w:val="009F00ED"/>
    <w:rsid w:val="009F1015"/>
    <w:rsid w:val="00A11AF5"/>
    <w:rsid w:val="00A12672"/>
    <w:rsid w:val="00A15685"/>
    <w:rsid w:val="00A27A71"/>
    <w:rsid w:val="00A36C49"/>
    <w:rsid w:val="00A40D80"/>
    <w:rsid w:val="00A5549A"/>
    <w:rsid w:val="00A647FE"/>
    <w:rsid w:val="00AA1A97"/>
    <w:rsid w:val="00B20646"/>
    <w:rsid w:val="00BA436D"/>
    <w:rsid w:val="00BD338B"/>
    <w:rsid w:val="00BE1148"/>
    <w:rsid w:val="00BF5ECE"/>
    <w:rsid w:val="00C02D61"/>
    <w:rsid w:val="00C107B2"/>
    <w:rsid w:val="00C16C93"/>
    <w:rsid w:val="00C90122"/>
    <w:rsid w:val="00CA4B46"/>
    <w:rsid w:val="00D176CA"/>
    <w:rsid w:val="00D26DCA"/>
    <w:rsid w:val="00D53D24"/>
    <w:rsid w:val="00D67C20"/>
    <w:rsid w:val="00DC1136"/>
    <w:rsid w:val="00DC1EFB"/>
    <w:rsid w:val="00DC2CE9"/>
    <w:rsid w:val="00DD605A"/>
    <w:rsid w:val="00E0096B"/>
    <w:rsid w:val="00E13AF6"/>
    <w:rsid w:val="00E51499"/>
    <w:rsid w:val="00E77940"/>
    <w:rsid w:val="00E93E05"/>
    <w:rsid w:val="00E965E0"/>
    <w:rsid w:val="00E9797E"/>
    <w:rsid w:val="00EA04F1"/>
    <w:rsid w:val="00EB6E55"/>
    <w:rsid w:val="00EE134B"/>
    <w:rsid w:val="00F01060"/>
    <w:rsid w:val="00F16154"/>
    <w:rsid w:val="00F5065F"/>
    <w:rsid w:val="00F71208"/>
    <w:rsid w:val="00FB7A18"/>
    <w:rsid w:val="00FD72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101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04239262">
      <w:bodyDiv w:val="1"/>
      <w:marLeft w:val="0"/>
      <w:marRight w:val="0"/>
      <w:marTop w:val="0"/>
      <w:marBottom w:val="0"/>
      <w:divBdr>
        <w:top w:val="none" w:sz="0" w:space="0" w:color="auto"/>
        <w:left w:val="none" w:sz="0" w:space="0" w:color="auto"/>
        <w:bottom w:val="none" w:sz="0" w:space="0" w:color="auto"/>
        <w:right w:val="none" w:sz="0" w:space="0" w:color="auto"/>
      </w:divBdr>
    </w:div>
    <w:div w:id="1441608702">
      <w:marLeft w:val="0"/>
      <w:marRight w:val="0"/>
      <w:marTop w:val="0"/>
      <w:marBottom w:val="0"/>
      <w:divBdr>
        <w:top w:val="none" w:sz="0" w:space="0" w:color="auto"/>
        <w:left w:val="none" w:sz="0" w:space="0" w:color="auto"/>
        <w:bottom w:val="none" w:sz="0" w:space="0" w:color="auto"/>
        <w:right w:val="none" w:sz="0" w:space="0" w:color="auto"/>
      </w:divBdr>
    </w:div>
    <w:div w:id="1441608703">
      <w:marLeft w:val="0"/>
      <w:marRight w:val="0"/>
      <w:marTop w:val="0"/>
      <w:marBottom w:val="0"/>
      <w:divBdr>
        <w:top w:val="none" w:sz="0" w:space="0" w:color="auto"/>
        <w:left w:val="none" w:sz="0" w:space="0" w:color="auto"/>
        <w:bottom w:val="none" w:sz="0" w:space="0" w:color="auto"/>
        <w:right w:val="none" w:sz="0" w:space="0" w:color="auto"/>
      </w:divBdr>
    </w:div>
    <w:div w:id="1441608704">
      <w:marLeft w:val="0"/>
      <w:marRight w:val="0"/>
      <w:marTop w:val="0"/>
      <w:marBottom w:val="0"/>
      <w:divBdr>
        <w:top w:val="none" w:sz="0" w:space="0" w:color="auto"/>
        <w:left w:val="none" w:sz="0" w:space="0" w:color="auto"/>
        <w:bottom w:val="none" w:sz="0" w:space="0" w:color="auto"/>
        <w:right w:val="none" w:sz="0" w:space="0" w:color="auto"/>
      </w:divBdr>
    </w:div>
    <w:div w:id="190225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589</Words>
  <Characters>3358</Characters>
  <Application>Microsoft Office Word</Application>
  <DocSecurity>0</DocSecurity>
  <Lines>27</Lines>
  <Paragraphs>7</Paragraphs>
  <ScaleCrop>false</ScaleCrop>
  <Company>Microsoft</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52</cp:revision>
  <cp:lastPrinted>2016-02-06T07:02:00Z</cp:lastPrinted>
  <dcterms:created xsi:type="dcterms:W3CDTF">2016-12-21T02:56:00Z</dcterms:created>
  <dcterms:modified xsi:type="dcterms:W3CDTF">2021-04-28T03:51:00Z</dcterms:modified>
</cp:coreProperties>
</file>