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88C" w:rsidRPr="00012A66" w:rsidRDefault="004B288C" w:rsidP="007805EB">
      <w:pPr>
        <w:spacing w:line="600" w:lineRule="exact"/>
        <w:rPr>
          <w:rFonts w:ascii="仿宋_GB2312" w:eastAsia="仿宋_GB2312"/>
          <w:sz w:val="36"/>
          <w:szCs w:val="36"/>
        </w:rPr>
      </w:pPr>
    </w:p>
    <w:p w:rsidR="004B288C" w:rsidRPr="00012A66" w:rsidRDefault="004B288C" w:rsidP="009652AA">
      <w:pPr>
        <w:widowControl/>
        <w:spacing w:line="330" w:lineRule="atLeast"/>
        <w:jc w:val="center"/>
        <w:rPr>
          <w:rFonts w:ascii="仿宋" w:eastAsia="仿宋" w:hAnsi="仿宋"/>
          <w:b/>
          <w:bCs/>
          <w:sz w:val="36"/>
          <w:szCs w:val="36"/>
        </w:rPr>
      </w:pPr>
      <w:r w:rsidRPr="00012A66">
        <w:rPr>
          <w:rFonts w:ascii="仿宋" w:eastAsia="仿宋" w:hAnsi="仿宋" w:cs="仿宋" w:hint="eastAsia"/>
          <w:b/>
          <w:bCs/>
          <w:sz w:val="36"/>
          <w:szCs w:val="36"/>
        </w:rPr>
        <w:t>高新区</w:t>
      </w:r>
      <w:r w:rsidR="00AF66FD">
        <w:rPr>
          <w:rFonts w:ascii="仿宋" w:eastAsia="仿宋" w:hAnsi="仿宋" w:cs="仿宋" w:hint="eastAsia"/>
          <w:b/>
          <w:bCs/>
          <w:sz w:val="36"/>
          <w:szCs w:val="36"/>
        </w:rPr>
        <w:t>住房和城市建设管理局</w:t>
      </w:r>
      <w:r w:rsidRPr="00012A66">
        <w:rPr>
          <w:rFonts w:ascii="仿宋" w:eastAsia="仿宋" w:hAnsi="仿宋" w:cs="仿宋"/>
          <w:b/>
          <w:bCs/>
          <w:color w:val="000000"/>
          <w:kern w:val="0"/>
          <w:sz w:val="36"/>
          <w:szCs w:val="36"/>
        </w:rPr>
        <w:t>20</w:t>
      </w:r>
      <w:r w:rsidR="00AF66FD">
        <w:rPr>
          <w:rFonts w:ascii="仿宋" w:eastAsia="仿宋" w:hAnsi="仿宋" w:cs="仿宋"/>
          <w:b/>
          <w:bCs/>
          <w:color w:val="000000"/>
          <w:kern w:val="0"/>
          <w:sz w:val="36"/>
          <w:szCs w:val="36"/>
        </w:rPr>
        <w:t>2</w:t>
      </w:r>
      <w:r w:rsidR="00AF66FD">
        <w:rPr>
          <w:rFonts w:ascii="仿宋" w:eastAsia="仿宋" w:hAnsi="仿宋" w:cs="仿宋" w:hint="eastAsia"/>
          <w:b/>
          <w:bCs/>
          <w:color w:val="000000"/>
          <w:kern w:val="0"/>
          <w:sz w:val="36"/>
          <w:szCs w:val="36"/>
        </w:rPr>
        <w:t>1</w:t>
      </w:r>
      <w:r w:rsidRPr="00012A66">
        <w:rPr>
          <w:rFonts w:ascii="仿宋" w:eastAsia="仿宋" w:hAnsi="仿宋" w:cs="仿宋" w:hint="eastAsia"/>
          <w:b/>
          <w:bCs/>
          <w:color w:val="000000"/>
          <w:kern w:val="0"/>
          <w:sz w:val="36"/>
          <w:szCs w:val="36"/>
        </w:rPr>
        <w:t>年部门预算</w:t>
      </w:r>
    </w:p>
    <w:p w:rsidR="004B288C" w:rsidRDefault="004B288C" w:rsidP="008371E4">
      <w:pPr>
        <w:widowControl/>
        <w:spacing w:line="330" w:lineRule="atLeast"/>
        <w:ind w:firstLineChars="200" w:firstLine="602"/>
        <w:jc w:val="left"/>
        <w:rPr>
          <w:rFonts w:ascii="仿宋" w:eastAsia="仿宋" w:hAnsi="仿宋"/>
          <w:b/>
          <w:bCs/>
          <w:sz w:val="30"/>
          <w:szCs w:val="30"/>
        </w:rPr>
      </w:pPr>
      <w:r w:rsidRPr="003F4DFF">
        <w:rPr>
          <w:rFonts w:ascii="仿宋" w:eastAsia="仿宋" w:hAnsi="仿宋" w:cs="仿宋"/>
          <w:b/>
          <w:bCs/>
          <w:sz w:val="30"/>
          <w:szCs w:val="30"/>
        </w:rPr>
        <w:t xml:space="preserve">                                                                                                                                                                                                                                  </w:t>
      </w:r>
    </w:p>
    <w:p w:rsidR="004B288C" w:rsidRDefault="004B288C" w:rsidP="008371E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hint="eastAsia"/>
          <w:color w:val="000000"/>
          <w:kern w:val="0"/>
          <w:sz w:val="30"/>
          <w:szCs w:val="30"/>
        </w:rPr>
        <w:t>一、主要职责：</w:t>
      </w:r>
    </w:p>
    <w:p w:rsidR="00E21EBF" w:rsidRPr="00A12C0A" w:rsidRDefault="00E21EBF" w:rsidP="00E21EBF">
      <w:pPr>
        <w:ind w:firstLineChars="200" w:firstLine="600"/>
        <w:rPr>
          <w:rFonts w:ascii="仿宋" w:eastAsia="仿宋" w:hAnsi="仿宋"/>
          <w:sz w:val="30"/>
          <w:szCs w:val="30"/>
        </w:rPr>
      </w:pPr>
      <w:r w:rsidRPr="00A12C0A">
        <w:rPr>
          <w:rFonts w:ascii="仿宋" w:eastAsia="仿宋" w:hAnsi="仿宋" w:hint="eastAsia"/>
          <w:sz w:val="30"/>
          <w:szCs w:val="30"/>
        </w:rPr>
        <w:t>（一）贯彻执行国家、省有关房屋管理、住房保障、城市建设、村镇建设、建筑市场、房地产市场、勘察设计市场、物业行业以及建筑业、城镇燃气、城市供热招投标等方面的方针、政策、法律、法规及规章。</w:t>
      </w:r>
    </w:p>
    <w:p w:rsidR="00E21EBF" w:rsidRPr="00A12C0A" w:rsidRDefault="00E21EBF" w:rsidP="00E21EBF">
      <w:pPr>
        <w:ind w:firstLineChars="200" w:firstLine="600"/>
        <w:rPr>
          <w:rFonts w:ascii="仿宋" w:eastAsia="仿宋" w:hAnsi="仿宋"/>
          <w:sz w:val="30"/>
          <w:szCs w:val="30"/>
        </w:rPr>
      </w:pPr>
      <w:r w:rsidRPr="00A12C0A">
        <w:rPr>
          <w:rFonts w:ascii="仿宋" w:eastAsia="仿宋" w:hAnsi="仿宋" w:hint="eastAsia"/>
          <w:sz w:val="30"/>
          <w:szCs w:val="30"/>
        </w:rPr>
        <w:t>（二）</w:t>
      </w:r>
      <w:r w:rsidRPr="00A12C0A">
        <w:rPr>
          <w:rFonts w:ascii="仿宋" w:eastAsia="仿宋" w:hAnsi="仿宋" w:hint="eastAsia"/>
          <w:color w:val="000000" w:themeColor="text1"/>
          <w:sz w:val="30"/>
          <w:szCs w:val="30"/>
        </w:rPr>
        <w:t>贯彻执行国家、省、市有关建设工程质量安全监督的法律、法规、规章和工程建设执行标准。</w:t>
      </w:r>
      <w:r w:rsidRPr="00A12C0A">
        <w:rPr>
          <w:rFonts w:ascii="仿宋" w:eastAsia="仿宋" w:hAnsi="仿宋" w:hint="eastAsia"/>
          <w:sz w:val="30"/>
          <w:szCs w:val="30"/>
        </w:rPr>
        <w:t>负责全区房屋建筑和市政基础设施工程质量安全、监管、施工工地扬尘治理管理、工程竣工验收备案、工程建设消防设计审查、验收、备案管理工作。组织或参与相关的建筑工程重大质量、安全事故的调查处理。</w:t>
      </w:r>
    </w:p>
    <w:p w:rsidR="00E21EBF" w:rsidRPr="00A12C0A" w:rsidRDefault="00E21EBF" w:rsidP="00E21EBF">
      <w:pPr>
        <w:ind w:firstLineChars="200" w:firstLine="600"/>
        <w:rPr>
          <w:rFonts w:ascii="仿宋" w:eastAsia="仿宋" w:hAnsi="仿宋"/>
          <w:sz w:val="30"/>
          <w:szCs w:val="30"/>
        </w:rPr>
      </w:pPr>
      <w:r w:rsidRPr="00A12C0A">
        <w:rPr>
          <w:rFonts w:ascii="仿宋" w:eastAsia="仿宋" w:hAnsi="仿宋" w:hint="eastAsia"/>
          <w:sz w:val="30"/>
          <w:szCs w:val="30"/>
        </w:rPr>
        <w:t>（三）贯彻执行国家、省、市关于市政设施管理、市容环境卫生管理、园林绿化管理和城市行政执法方面的方针、政策和法律、法规、规章。</w:t>
      </w:r>
    </w:p>
    <w:p w:rsidR="00E21EBF" w:rsidRPr="00A12C0A" w:rsidRDefault="00E21EBF" w:rsidP="00E21EBF">
      <w:pPr>
        <w:ind w:firstLineChars="200" w:firstLine="600"/>
        <w:rPr>
          <w:rFonts w:ascii="仿宋" w:eastAsia="仿宋" w:hAnsi="仿宋"/>
          <w:sz w:val="30"/>
          <w:szCs w:val="30"/>
        </w:rPr>
      </w:pPr>
      <w:r w:rsidRPr="00A12C0A">
        <w:rPr>
          <w:rFonts w:ascii="仿宋" w:eastAsia="仿宋" w:hAnsi="仿宋" w:hint="eastAsia"/>
          <w:sz w:val="30"/>
          <w:szCs w:val="30"/>
        </w:rPr>
        <w:t>（四）贯彻执行国家、省、市关于人民防空工作的方针、政策和法律、法规。制定并组织实施辖区内人民防空警报、通信建设规划、计划，组织协调通信保障工作。按照管理权限开展城市地下防护空间的规划、建设管理、使用管理等工作。</w:t>
      </w:r>
    </w:p>
    <w:p w:rsidR="00E21EBF" w:rsidRPr="00A12C0A" w:rsidRDefault="00E21EBF" w:rsidP="00E21EBF">
      <w:pPr>
        <w:ind w:firstLineChars="200" w:firstLine="600"/>
        <w:rPr>
          <w:rFonts w:ascii="仿宋" w:eastAsia="仿宋" w:hAnsi="仿宋"/>
          <w:sz w:val="30"/>
          <w:szCs w:val="30"/>
        </w:rPr>
      </w:pPr>
      <w:r w:rsidRPr="00A12C0A">
        <w:rPr>
          <w:rFonts w:ascii="仿宋" w:eastAsia="仿宋" w:hAnsi="仿宋" w:hint="eastAsia"/>
          <w:sz w:val="30"/>
          <w:szCs w:val="30"/>
        </w:rPr>
        <w:t>（五）贯彻执行国家、省、市有关房地产市场监管、产业发</w:t>
      </w:r>
      <w:r w:rsidRPr="00A12C0A">
        <w:rPr>
          <w:rFonts w:ascii="仿宋" w:eastAsia="仿宋" w:hAnsi="仿宋" w:hint="eastAsia"/>
          <w:sz w:val="30"/>
          <w:szCs w:val="30"/>
        </w:rPr>
        <w:lastRenderedPageBreak/>
        <w:t>展政策、房地产开发、房屋交易、房屋租赁、房地产估价与经纪管理、物业管理、房屋征收、公有住房管理、房屋安全等规章制度，负责全区房地产市场交易、物业行业的监督管理。</w:t>
      </w:r>
    </w:p>
    <w:p w:rsidR="00E21EBF" w:rsidRPr="00A12C0A" w:rsidRDefault="00E21EBF" w:rsidP="00E21EBF">
      <w:pPr>
        <w:ind w:firstLineChars="200" w:firstLine="600"/>
        <w:rPr>
          <w:rFonts w:ascii="仿宋" w:eastAsia="仿宋" w:hAnsi="仿宋"/>
          <w:sz w:val="30"/>
          <w:szCs w:val="30"/>
        </w:rPr>
      </w:pPr>
      <w:r w:rsidRPr="00A12C0A">
        <w:rPr>
          <w:rFonts w:ascii="仿宋" w:eastAsia="仿宋" w:hAnsi="仿宋" w:hint="eastAsia"/>
          <w:sz w:val="30"/>
          <w:szCs w:val="30"/>
        </w:rPr>
        <w:t>（六）负责对辖区内建设工程竣工验收合格前的规划、建筑市场、房屋管理等方面的违法违规行为进行查处，行使行政执法和行政处罚权。</w:t>
      </w:r>
    </w:p>
    <w:p w:rsidR="00E21EBF" w:rsidRPr="00A12C0A" w:rsidRDefault="00E21EBF" w:rsidP="00E21EBF">
      <w:pPr>
        <w:ind w:firstLineChars="200" w:firstLine="600"/>
        <w:rPr>
          <w:rFonts w:ascii="仿宋" w:eastAsia="仿宋" w:hAnsi="仿宋"/>
          <w:sz w:val="30"/>
          <w:szCs w:val="30"/>
        </w:rPr>
      </w:pPr>
      <w:r w:rsidRPr="00A12C0A">
        <w:rPr>
          <w:rFonts w:ascii="仿宋" w:eastAsia="仿宋" w:hAnsi="仿宋" w:hint="eastAsia"/>
          <w:sz w:val="30"/>
          <w:szCs w:val="30"/>
        </w:rPr>
        <w:t>（七）完成区党工委、管委会交办的其他任务。</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hint="eastAsia"/>
          <w:color w:val="000000"/>
          <w:kern w:val="0"/>
          <w:sz w:val="30"/>
          <w:szCs w:val="30"/>
        </w:rPr>
        <w:t>二、部门预算单位构成</w:t>
      </w:r>
    </w:p>
    <w:p w:rsidR="004B288C" w:rsidRDefault="004B288C" w:rsidP="008371E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20</w:t>
      </w:r>
      <w:r w:rsidR="00AF66FD">
        <w:rPr>
          <w:rFonts w:ascii="仿宋" w:eastAsia="仿宋" w:hAnsi="仿宋" w:cs="仿宋"/>
          <w:color w:val="000000"/>
          <w:kern w:val="0"/>
          <w:sz w:val="30"/>
          <w:szCs w:val="30"/>
        </w:rPr>
        <w:t>2</w:t>
      </w:r>
      <w:r w:rsidR="00AF66FD">
        <w:rPr>
          <w:rFonts w:ascii="仿宋" w:eastAsia="仿宋" w:hAnsi="仿宋" w:cs="仿宋" w:hint="eastAsia"/>
          <w:color w:val="000000"/>
          <w:kern w:val="0"/>
          <w:sz w:val="30"/>
          <w:szCs w:val="30"/>
        </w:rPr>
        <w:t>1年住房和城市建设管理局</w:t>
      </w:r>
      <w:r w:rsidR="00885DF3">
        <w:rPr>
          <w:rFonts w:ascii="仿宋" w:eastAsia="仿宋" w:hAnsi="仿宋" w:cs="仿宋" w:hint="eastAsia"/>
          <w:color w:val="000000"/>
          <w:kern w:val="0"/>
          <w:sz w:val="30"/>
          <w:szCs w:val="30"/>
        </w:rPr>
        <w:t>(城市管理行政执法局)</w:t>
      </w:r>
      <w:r>
        <w:rPr>
          <w:rFonts w:ascii="仿宋" w:eastAsia="仿宋" w:hAnsi="仿宋" w:cs="仿宋" w:hint="eastAsia"/>
          <w:color w:val="000000"/>
          <w:kern w:val="0"/>
          <w:sz w:val="30"/>
          <w:szCs w:val="30"/>
        </w:rPr>
        <w:t>部门预算为本部综合收支计划，无二级单位。</w:t>
      </w:r>
    </w:p>
    <w:p w:rsidR="004B288C" w:rsidRDefault="004B288C" w:rsidP="008371E4">
      <w:pPr>
        <w:widowControl/>
        <w:spacing w:line="330" w:lineRule="atLeast"/>
        <w:ind w:firstLineChars="200" w:firstLine="600"/>
        <w:jc w:val="left"/>
        <w:rPr>
          <w:rFonts w:ascii="仿宋" w:eastAsia="仿宋" w:hAnsi="仿宋" w:cs="仿宋"/>
          <w:color w:val="000000"/>
          <w:kern w:val="0"/>
          <w:sz w:val="30"/>
          <w:szCs w:val="30"/>
        </w:rPr>
      </w:pPr>
    </w:p>
    <w:p w:rsidR="004B288C" w:rsidRPr="001961A4" w:rsidRDefault="004B288C" w:rsidP="008371E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4B288C" w:rsidRPr="001E3E93" w:rsidRDefault="004B288C" w:rsidP="008371E4">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一、总体说明</w:t>
      </w:r>
    </w:p>
    <w:p w:rsidR="004B288C" w:rsidRPr="00CD7BAB" w:rsidRDefault="004B288C" w:rsidP="008371E4">
      <w:pPr>
        <w:widowControl/>
        <w:spacing w:line="330" w:lineRule="atLeast"/>
        <w:ind w:firstLineChars="200" w:firstLine="600"/>
        <w:jc w:val="left"/>
        <w:rPr>
          <w:rFonts w:ascii="仿宋" w:eastAsia="仿宋" w:hAnsi="仿宋"/>
          <w:sz w:val="30"/>
          <w:szCs w:val="30"/>
        </w:rPr>
      </w:pPr>
      <w:r w:rsidRPr="001E3E93">
        <w:rPr>
          <w:rFonts w:ascii="仿宋" w:eastAsia="仿宋" w:hAnsi="仿宋" w:cs="仿宋" w:hint="eastAsia"/>
          <w:color w:val="000000"/>
          <w:kern w:val="0"/>
          <w:sz w:val="30"/>
          <w:szCs w:val="30"/>
        </w:rPr>
        <w:t>按照综合预算的原则，本部门所有收入和支出均纳入部门预算管理，无下级预算单位。收入</w:t>
      </w:r>
      <w:r w:rsidRPr="00CD7BAB">
        <w:rPr>
          <w:rFonts w:ascii="仿宋" w:eastAsia="仿宋" w:hAnsi="仿宋" w:hint="eastAsia"/>
          <w:sz w:val="30"/>
          <w:szCs w:val="30"/>
        </w:rPr>
        <w:t>包括：财政拨款收入</w:t>
      </w:r>
      <w:r w:rsidR="00AF66FD">
        <w:rPr>
          <w:rFonts w:ascii="仿宋" w:eastAsia="仿宋" w:hAnsi="仿宋" w:hint="eastAsia"/>
          <w:sz w:val="30"/>
          <w:szCs w:val="30"/>
        </w:rPr>
        <w:t>6636.4</w:t>
      </w:r>
      <w:r w:rsidRPr="00CD7BAB">
        <w:rPr>
          <w:rFonts w:ascii="仿宋" w:eastAsia="仿宋" w:hAnsi="仿宋" w:hint="eastAsia"/>
          <w:sz w:val="30"/>
          <w:szCs w:val="30"/>
        </w:rPr>
        <w:t>万元；支出包括：</w:t>
      </w:r>
      <w:r w:rsidR="00AF66FD">
        <w:rPr>
          <w:rFonts w:ascii="仿宋" w:eastAsia="仿宋" w:hAnsi="仿宋" w:hint="eastAsia"/>
          <w:sz w:val="30"/>
          <w:szCs w:val="30"/>
        </w:rPr>
        <w:t>工资福利和对个人家庭补助支出1546万元，</w:t>
      </w:r>
      <w:r w:rsidRPr="00CD7BAB">
        <w:rPr>
          <w:rFonts w:ascii="仿宋" w:eastAsia="仿宋" w:hAnsi="仿宋" w:hint="eastAsia"/>
          <w:sz w:val="30"/>
          <w:szCs w:val="30"/>
        </w:rPr>
        <w:t>商品和服务支出</w:t>
      </w:r>
      <w:r w:rsidR="00AF66FD">
        <w:rPr>
          <w:rFonts w:ascii="仿宋" w:eastAsia="仿宋" w:hAnsi="仿宋" w:hint="eastAsia"/>
          <w:sz w:val="30"/>
          <w:szCs w:val="30"/>
        </w:rPr>
        <w:t>5090.4</w:t>
      </w:r>
      <w:r w:rsidRPr="00CD7BAB">
        <w:rPr>
          <w:rFonts w:ascii="仿宋" w:eastAsia="仿宋" w:hAnsi="仿宋" w:hint="eastAsia"/>
          <w:sz w:val="30"/>
          <w:szCs w:val="30"/>
        </w:rPr>
        <w:t>万元。全部为一般公共预算收支，无政府性基金预算收支</w:t>
      </w:r>
      <w:r w:rsidR="00AF66FD">
        <w:rPr>
          <w:rFonts w:ascii="仿宋" w:eastAsia="仿宋" w:hAnsi="仿宋" w:cs="仿宋" w:hint="eastAsia"/>
          <w:color w:val="000000"/>
          <w:kern w:val="0"/>
          <w:sz w:val="30"/>
          <w:szCs w:val="30"/>
        </w:rPr>
        <w:t>，</w:t>
      </w:r>
      <w:r w:rsidR="00AF66FD" w:rsidRPr="00AF66FD">
        <w:rPr>
          <w:rFonts w:ascii="仿宋" w:eastAsia="仿宋" w:hAnsi="仿宋" w:cs="仿宋" w:hint="eastAsia"/>
          <w:color w:val="000000"/>
          <w:kern w:val="0"/>
          <w:sz w:val="30"/>
          <w:szCs w:val="30"/>
        </w:rPr>
        <w:t>无国有资本经营预算收支</w:t>
      </w:r>
      <w:r w:rsidRPr="00CD7BAB">
        <w:rPr>
          <w:rFonts w:ascii="仿宋" w:eastAsia="仿宋" w:hAnsi="仿宋" w:hint="eastAsia"/>
          <w:sz w:val="30"/>
          <w:szCs w:val="30"/>
        </w:rPr>
        <w:t>。比</w:t>
      </w:r>
      <w:r w:rsidR="00AF66FD">
        <w:rPr>
          <w:rFonts w:ascii="仿宋" w:eastAsia="仿宋" w:hAnsi="仿宋"/>
          <w:sz w:val="30"/>
          <w:szCs w:val="30"/>
        </w:rPr>
        <w:t>20</w:t>
      </w:r>
      <w:r w:rsidR="00AF66FD">
        <w:rPr>
          <w:rFonts w:ascii="仿宋" w:eastAsia="仿宋" w:hAnsi="仿宋" w:hint="eastAsia"/>
          <w:sz w:val="30"/>
          <w:szCs w:val="30"/>
        </w:rPr>
        <w:t>20</w:t>
      </w:r>
      <w:r w:rsidRPr="00CD7BAB">
        <w:rPr>
          <w:rFonts w:ascii="仿宋" w:eastAsia="仿宋" w:hAnsi="仿宋" w:hint="eastAsia"/>
          <w:sz w:val="30"/>
          <w:szCs w:val="30"/>
        </w:rPr>
        <w:t>年预算数增加</w:t>
      </w:r>
      <w:r w:rsidR="00AF66FD">
        <w:rPr>
          <w:rFonts w:ascii="仿宋" w:eastAsia="仿宋" w:hAnsi="仿宋" w:hint="eastAsia"/>
          <w:sz w:val="30"/>
          <w:szCs w:val="30"/>
        </w:rPr>
        <w:t>4568.6</w:t>
      </w:r>
      <w:r w:rsidRPr="00CD7BAB">
        <w:rPr>
          <w:rFonts w:ascii="仿宋" w:eastAsia="仿宋" w:hAnsi="仿宋" w:hint="eastAsia"/>
          <w:sz w:val="30"/>
          <w:szCs w:val="30"/>
        </w:rPr>
        <w:t>万元，其中</w:t>
      </w:r>
      <w:r w:rsidR="00AF66FD">
        <w:rPr>
          <w:rFonts w:ascii="仿宋" w:eastAsia="仿宋" w:hAnsi="仿宋" w:hint="eastAsia"/>
          <w:sz w:val="30"/>
          <w:szCs w:val="30"/>
        </w:rPr>
        <w:t>工资福利和对个人家庭补助支出增加1546万元，</w:t>
      </w:r>
      <w:r w:rsidRPr="00CD7BAB">
        <w:rPr>
          <w:rFonts w:ascii="仿宋" w:eastAsia="仿宋" w:hAnsi="仿宋" w:hint="eastAsia"/>
          <w:sz w:val="30"/>
          <w:szCs w:val="30"/>
        </w:rPr>
        <w:t>商品和服务支出增加</w:t>
      </w:r>
      <w:r w:rsidR="00AF66FD">
        <w:rPr>
          <w:rFonts w:ascii="仿宋" w:eastAsia="仿宋" w:hAnsi="仿宋" w:hint="eastAsia"/>
          <w:sz w:val="30"/>
          <w:szCs w:val="30"/>
        </w:rPr>
        <w:t>3022.6</w:t>
      </w:r>
      <w:r w:rsidRPr="00CD7BAB">
        <w:rPr>
          <w:rFonts w:ascii="仿宋" w:eastAsia="仿宋" w:hAnsi="仿宋" w:hint="eastAsia"/>
          <w:sz w:val="30"/>
          <w:szCs w:val="30"/>
        </w:rPr>
        <w:t>万</w:t>
      </w:r>
      <w:r w:rsidR="00AF66FD">
        <w:rPr>
          <w:rFonts w:ascii="仿宋" w:eastAsia="仿宋" w:hAnsi="仿宋" w:hint="eastAsia"/>
          <w:sz w:val="30"/>
          <w:szCs w:val="30"/>
        </w:rPr>
        <w:t>元</w:t>
      </w:r>
      <w:r w:rsidRPr="00CD7BAB">
        <w:rPr>
          <w:rFonts w:ascii="仿宋" w:eastAsia="仿宋" w:hAnsi="仿宋" w:hint="eastAsia"/>
          <w:sz w:val="30"/>
          <w:szCs w:val="30"/>
        </w:rPr>
        <w:t>。</w:t>
      </w:r>
    </w:p>
    <w:p w:rsidR="004B288C" w:rsidRPr="001E3E93" w:rsidRDefault="004B288C" w:rsidP="008371E4">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二、“三公”经费预算情况说明</w:t>
      </w:r>
    </w:p>
    <w:p w:rsidR="004B288C" w:rsidRDefault="004B288C" w:rsidP="008371E4">
      <w:pPr>
        <w:spacing w:line="600" w:lineRule="exact"/>
        <w:ind w:firstLineChars="200" w:firstLine="600"/>
        <w:rPr>
          <w:rFonts w:ascii="仿宋" w:eastAsia="仿宋" w:hAnsi="仿宋"/>
          <w:sz w:val="30"/>
          <w:szCs w:val="30"/>
        </w:rPr>
      </w:pPr>
      <w:r>
        <w:rPr>
          <w:rFonts w:ascii="仿宋" w:eastAsia="仿宋" w:hAnsi="仿宋" w:cs="仿宋" w:hint="eastAsia"/>
          <w:sz w:val="30"/>
          <w:szCs w:val="30"/>
        </w:rPr>
        <w:t>无“三公”经费预算</w:t>
      </w:r>
      <w:r>
        <w:rPr>
          <w:rFonts w:ascii="仿宋" w:eastAsia="仿宋" w:hAnsi="仿宋" w:cs="仿宋" w:hint="eastAsia"/>
          <w:color w:val="000000"/>
          <w:kern w:val="0"/>
          <w:sz w:val="30"/>
          <w:szCs w:val="30"/>
        </w:rPr>
        <w:t>事项，与去年相同</w:t>
      </w:r>
      <w:r>
        <w:rPr>
          <w:rFonts w:ascii="仿宋" w:eastAsia="仿宋" w:hAnsi="仿宋" w:cs="仿宋" w:hint="eastAsia"/>
          <w:sz w:val="30"/>
          <w:szCs w:val="30"/>
        </w:rPr>
        <w:t>。</w:t>
      </w:r>
      <w:r>
        <w:rPr>
          <w:rFonts w:ascii="仿宋" w:eastAsia="仿宋" w:hAnsi="仿宋" w:cs="仿宋" w:hint="eastAsia"/>
          <w:color w:val="000000"/>
          <w:kern w:val="0"/>
          <w:sz w:val="30"/>
          <w:szCs w:val="30"/>
        </w:rPr>
        <w:t>主要是按照中央及</w:t>
      </w:r>
      <w:r>
        <w:rPr>
          <w:rFonts w:ascii="仿宋" w:eastAsia="仿宋" w:hAnsi="仿宋" w:cs="仿宋" w:hint="eastAsia"/>
          <w:color w:val="000000"/>
          <w:kern w:val="0"/>
          <w:sz w:val="30"/>
          <w:szCs w:val="30"/>
        </w:rPr>
        <w:lastRenderedPageBreak/>
        <w:t>市委、市政府关于厉行节约、改进工作作风、密切联系群众“八项规定”等有关要求，严格控制“三公”经费支出。</w:t>
      </w:r>
    </w:p>
    <w:p w:rsidR="004B288C" w:rsidRPr="001E3E93" w:rsidRDefault="004B288C" w:rsidP="008371E4">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三、机关运行经费安排情况说明</w:t>
      </w:r>
    </w:p>
    <w:p w:rsidR="004B288C" w:rsidRPr="001E3E93" w:rsidRDefault="004B288C" w:rsidP="008371E4">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机关运行经费包括定额公用经费</w:t>
      </w:r>
      <w:r w:rsidR="00AF66FD">
        <w:rPr>
          <w:rFonts w:ascii="仿宋" w:eastAsia="仿宋" w:hAnsi="仿宋" w:cs="仿宋" w:hint="eastAsia"/>
          <w:color w:val="000000"/>
          <w:kern w:val="0"/>
          <w:sz w:val="30"/>
          <w:szCs w:val="30"/>
        </w:rPr>
        <w:t>14.4</w:t>
      </w:r>
      <w:r w:rsidRPr="001E3E93">
        <w:rPr>
          <w:rFonts w:ascii="仿宋" w:eastAsia="仿宋" w:hAnsi="仿宋" w:cs="仿宋" w:hint="eastAsia"/>
          <w:color w:val="000000"/>
          <w:kern w:val="0"/>
          <w:sz w:val="30"/>
          <w:szCs w:val="30"/>
        </w:rPr>
        <w:t>万元。</w:t>
      </w:r>
      <w:r w:rsidR="00AF66FD">
        <w:rPr>
          <w:rFonts w:ascii="仿宋" w:eastAsia="仿宋" w:hAnsi="仿宋" w:cs="仿宋" w:hint="eastAsia"/>
          <w:color w:val="000000"/>
          <w:kern w:val="0"/>
          <w:sz w:val="30"/>
          <w:szCs w:val="30"/>
        </w:rPr>
        <w:t>比去年增加8.1万元。</w:t>
      </w:r>
      <w:r w:rsidR="00CB0285">
        <w:rPr>
          <w:rFonts w:ascii="仿宋" w:eastAsia="仿宋" w:hAnsi="仿宋" w:cs="仿宋" w:hint="eastAsia"/>
          <w:color w:val="000000"/>
          <w:kern w:val="0"/>
          <w:sz w:val="30"/>
          <w:szCs w:val="30"/>
        </w:rPr>
        <w:t>主要是机构改革，人员增加。</w:t>
      </w:r>
    </w:p>
    <w:p w:rsidR="004B288C" w:rsidRPr="001E3E93" w:rsidRDefault="004B288C" w:rsidP="008371E4">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四、政府采购情况说明</w:t>
      </w:r>
    </w:p>
    <w:p w:rsidR="004B288C" w:rsidRPr="001E3E93" w:rsidRDefault="004B288C" w:rsidP="008371E4">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无政府采购事项。</w:t>
      </w:r>
      <w:bookmarkStart w:id="0" w:name="_GoBack"/>
      <w:bookmarkEnd w:id="0"/>
    </w:p>
    <w:p w:rsidR="004B288C" w:rsidRDefault="004B288C" w:rsidP="008371E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4B288C" w:rsidRDefault="004B288C" w:rsidP="008371E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762EF8" w:rsidRPr="00A12126" w:rsidRDefault="00762EF8" w:rsidP="00762EF8">
      <w:pPr>
        <w:spacing w:line="330" w:lineRule="atLeast"/>
        <w:ind w:firstLineChars="200" w:firstLine="600"/>
        <w:rPr>
          <w:rFonts w:ascii="仿宋" w:eastAsia="仿宋" w:hAnsi="仿宋" w:cs="仿宋"/>
          <w:kern w:val="0"/>
          <w:sz w:val="30"/>
          <w:szCs w:val="30"/>
        </w:rPr>
      </w:pPr>
      <w:r w:rsidRPr="00A12126">
        <w:rPr>
          <w:rFonts w:ascii="仿宋" w:eastAsia="仿宋" w:hAnsi="仿宋" w:cs="仿宋" w:hint="eastAsia"/>
          <w:kern w:val="0"/>
          <w:sz w:val="30"/>
          <w:szCs w:val="30"/>
        </w:rPr>
        <w:t>六、国有资产占有使用情况说明</w:t>
      </w:r>
    </w:p>
    <w:p w:rsidR="00762EF8" w:rsidRPr="00A12126" w:rsidRDefault="00762EF8" w:rsidP="00762EF8">
      <w:pPr>
        <w:spacing w:line="330" w:lineRule="atLeast"/>
        <w:ind w:firstLineChars="200" w:firstLine="600"/>
        <w:rPr>
          <w:rFonts w:ascii="仿宋" w:eastAsia="仿宋" w:hAnsi="仿宋" w:cs="仿宋"/>
          <w:kern w:val="0"/>
          <w:sz w:val="30"/>
          <w:szCs w:val="30"/>
        </w:rPr>
      </w:pPr>
      <w:r w:rsidRPr="00A12126">
        <w:rPr>
          <w:rFonts w:ascii="仿宋" w:eastAsia="仿宋" w:hAnsi="仿宋" w:cs="仿宋" w:hint="eastAsia"/>
          <w:kern w:val="0"/>
          <w:sz w:val="30"/>
          <w:szCs w:val="30"/>
        </w:rPr>
        <w:t>国有资产占有使用情况说明为：截至</w:t>
      </w:r>
      <w:r w:rsidR="00163E2A" w:rsidRPr="00A12126">
        <w:rPr>
          <w:rFonts w:ascii="仿宋" w:eastAsia="仿宋" w:hAnsi="仿宋" w:cs="仿宋" w:hint="eastAsia"/>
          <w:kern w:val="0"/>
          <w:sz w:val="30"/>
          <w:szCs w:val="30"/>
        </w:rPr>
        <w:t>2</w:t>
      </w:r>
      <w:r w:rsidR="00774A32" w:rsidRPr="00A12126">
        <w:rPr>
          <w:rFonts w:ascii="仿宋" w:eastAsia="仿宋" w:hAnsi="仿宋" w:cs="仿宋" w:hint="eastAsia"/>
          <w:kern w:val="0"/>
          <w:sz w:val="30"/>
          <w:szCs w:val="30"/>
        </w:rPr>
        <w:t>020</w:t>
      </w:r>
      <w:r w:rsidRPr="00A12126">
        <w:rPr>
          <w:rFonts w:ascii="仿宋" w:eastAsia="仿宋" w:hAnsi="仿宋" w:cs="仿宋" w:hint="eastAsia"/>
          <w:kern w:val="0"/>
          <w:sz w:val="30"/>
          <w:szCs w:val="30"/>
        </w:rPr>
        <w:t>年12月31日，部门（单位）共有车辆</w:t>
      </w:r>
      <w:r w:rsidR="00774A32" w:rsidRPr="00A12126">
        <w:rPr>
          <w:rFonts w:ascii="仿宋" w:eastAsia="仿宋" w:hAnsi="仿宋" w:cs="仿宋" w:hint="eastAsia"/>
          <w:kern w:val="0"/>
          <w:sz w:val="30"/>
          <w:szCs w:val="30"/>
        </w:rPr>
        <w:t>0</w:t>
      </w:r>
      <w:r w:rsidRPr="00A12126">
        <w:rPr>
          <w:rFonts w:ascii="仿宋" w:eastAsia="仿宋" w:hAnsi="仿宋" w:cs="仿宋" w:hint="eastAsia"/>
          <w:kern w:val="0"/>
          <w:sz w:val="30"/>
          <w:szCs w:val="30"/>
        </w:rPr>
        <w:t>辆；单位价值50万元（含）以上通用设备0台（套）；单位价值100万元以上专用设备0台（套）。</w:t>
      </w:r>
    </w:p>
    <w:p w:rsidR="00762EF8" w:rsidRPr="006B0A43" w:rsidRDefault="00762EF8" w:rsidP="00762EF8">
      <w:pPr>
        <w:widowControl/>
        <w:spacing w:line="330" w:lineRule="atLeast"/>
        <w:ind w:firstLineChars="200" w:firstLine="600"/>
        <w:jc w:val="left"/>
        <w:rPr>
          <w:rFonts w:ascii="仿宋" w:eastAsia="仿宋" w:hAnsi="仿宋" w:cs="仿宋"/>
          <w:kern w:val="0"/>
          <w:sz w:val="30"/>
          <w:szCs w:val="30"/>
        </w:rPr>
      </w:pPr>
      <w:r w:rsidRPr="006B0A43">
        <w:rPr>
          <w:rFonts w:ascii="仿宋" w:eastAsia="仿宋" w:hAnsi="仿宋" w:cs="仿宋" w:hint="eastAsia"/>
          <w:kern w:val="0"/>
          <w:sz w:val="30"/>
          <w:szCs w:val="30"/>
        </w:rPr>
        <w:t>七、预算绩效管理情况</w:t>
      </w:r>
    </w:p>
    <w:p w:rsidR="00762EF8" w:rsidRPr="006B0A43" w:rsidRDefault="00E72DA4" w:rsidP="00762EF8">
      <w:pPr>
        <w:ind w:firstLineChars="200" w:firstLine="600"/>
        <w:rPr>
          <w:rFonts w:ascii="仿宋" w:eastAsia="仿宋" w:hAnsi="仿宋" w:cs="仿宋"/>
          <w:kern w:val="0"/>
          <w:sz w:val="30"/>
          <w:szCs w:val="30"/>
        </w:rPr>
      </w:pPr>
      <w:r w:rsidRPr="006B0A43">
        <w:rPr>
          <w:rFonts w:ascii="仿宋" w:eastAsia="仿宋" w:hAnsi="仿宋" w:cs="Verdana"/>
          <w:kern w:val="0"/>
          <w:sz w:val="30"/>
          <w:szCs w:val="30"/>
        </w:rPr>
        <w:t>20</w:t>
      </w:r>
      <w:r w:rsidR="00010252" w:rsidRPr="006B0A43">
        <w:rPr>
          <w:rFonts w:ascii="仿宋" w:eastAsia="仿宋" w:hAnsi="仿宋" w:cs="Verdana" w:hint="eastAsia"/>
          <w:kern w:val="0"/>
          <w:sz w:val="30"/>
          <w:szCs w:val="30"/>
        </w:rPr>
        <w:t>21</w:t>
      </w:r>
      <w:r w:rsidRPr="006B0A43">
        <w:rPr>
          <w:rFonts w:ascii="仿宋" w:eastAsia="仿宋" w:hAnsi="仿宋" w:cs="Verdana" w:hint="eastAsia"/>
          <w:kern w:val="0"/>
          <w:sz w:val="30"/>
          <w:szCs w:val="30"/>
        </w:rPr>
        <w:t>年，按照“先有绩效，后有预算”原则，本部门共计编制绩效目标</w:t>
      </w:r>
      <w:r w:rsidR="00010252" w:rsidRPr="006B0A43">
        <w:rPr>
          <w:rFonts w:ascii="仿宋" w:eastAsia="仿宋" w:hAnsi="仿宋" w:cs="Verdana"/>
          <w:kern w:val="0"/>
          <w:sz w:val="30"/>
          <w:szCs w:val="30"/>
        </w:rPr>
        <w:t>1</w:t>
      </w:r>
      <w:r w:rsidR="00010252" w:rsidRPr="006B0A43">
        <w:rPr>
          <w:rFonts w:ascii="仿宋" w:eastAsia="仿宋" w:hAnsi="仿宋" w:cs="Verdana" w:hint="eastAsia"/>
          <w:kern w:val="0"/>
          <w:sz w:val="30"/>
          <w:szCs w:val="30"/>
        </w:rPr>
        <w:t>3</w:t>
      </w:r>
      <w:r w:rsidRPr="006B0A43">
        <w:rPr>
          <w:rFonts w:ascii="仿宋" w:eastAsia="仿宋" w:hAnsi="仿宋" w:cs="Verdana" w:hint="eastAsia"/>
          <w:kern w:val="0"/>
          <w:sz w:val="30"/>
          <w:szCs w:val="30"/>
        </w:rPr>
        <w:t>个，预算金额</w:t>
      </w:r>
      <w:r w:rsidR="00010252" w:rsidRPr="006B0A43">
        <w:rPr>
          <w:rFonts w:ascii="仿宋" w:eastAsia="仿宋" w:hAnsi="仿宋" w:cs="Verdana" w:hint="eastAsia"/>
          <w:kern w:val="0"/>
          <w:sz w:val="30"/>
          <w:szCs w:val="30"/>
        </w:rPr>
        <w:t>5028</w:t>
      </w:r>
      <w:r w:rsidRPr="006B0A43">
        <w:rPr>
          <w:rFonts w:ascii="仿宋" w:eastAsia="仿宋" w:hAnsi="仿宋" w:cs="Verdana" w:hint="eastAsia"/>
          <w:kern w:val="0"/>
          <w:sz w:val="30"/>
          <w:szCs w:val="30"/>
        </w:rPr>
        <w:t>万元，占项目支出预算比重</w:t>
      </w:r>
      <w:r w:rsidRPr="006B0A43">
        <w:rPr>
          <w:rFonts w:ascii="仿宋" w:eastAsia="仿宋" w:hAnsi="仿宋" w:cs="Verdana"/>
          <w:kern w:val="0"/>
          <w:sz w:val="30"/>
          <w:szCs w:val="30"/>
        </w:rPr>
        <w:t>100%</w:t>
      </w:r>
      <w:r w:rsidRPr="006B0A43">
        <w:rPr>
          <w:rFonts w:ascii="仿宋" w:eastAsia="仿宋" w:hAnsi="仿宋" w:cs="Verdana" w:hint="eastAsia"/>
          <w:kern w:val="0"/>
          <w:sz w:val="30"/>
          <w:szCs w:val="30"/>
        </w:rPr>
        <w:t>。</w:t>
      </w:r>
    </w:p>
    <w:p w:rsidR="00DA0D67" w:rsidRPr="00DA0D67" w:rsidRDefault="00AF66FD" w:rsidP="00DA0D67">
      <w:pPr>
        <w:ind w:firstLineChars="150" w:firstLine="450"/>
        <w:rPr>
          <w:rFonts w:ascii="仿宋" w:eastAsia="仿宋" w:hAnsi="仿宋"/>
          <w:sz w:val="30"/>
          <w:szCs w:val="30"/>
        </w:rPr>
      </w:pPr>
      <w:r>
        <w:rPr>
          <w:rFonts w:ascii="仿宋" w:eastAsia="仿宋" w:hAnsi="仿宋" w:hint="eastAsia"/>
          <w:sz w:val="30"/>
          <w:szCs w:val="30"/>
        </w:rPr>
        <w:t xml:space="preserve"> </w:t>
      </w:r>
      <w:r w:rsidR="00DA0D67">
        <w:rPr>
          <w:rFonts w:ascii="仿宋" w:eastAsia="仿宋" w:hAnsi="仿宋" w:hint="eastAsia"/>
          <w:sz w:val="30"/>
          <w:szCs w:val="30"/>
        </w:rPr>
        <w:t>八、</w:t>
      </w:r>
      <w:r w:rsidR="00226F3C">
        <w:rPr>
          <w:rFonts w:ascii="仿宋" w:eastAsia="仿宋" w:hAnsi="仿宋" w:hint="eastAsia"/>
          <w:sz w:val="30"/>
          <w:szCs w:val="30"/>
        </w:rPr>
        <w:t>2019年</w:t>
      </w:r>
      <w:r w:rsidRPr="00AF66FD">
        <w:rPr>
          <w:rFonts w:ascii="仿宋" w:eastAsia="仿宋" w:hAnsi="仿宋" w:cs="宋体" w:hint="eastAsia"/>
          <w:color w:val="000000"/>
          <w:kern w:val="0"/>
          <w:sz w:val="30"/>
          <w:szCs w:val="30"/>
        </w:rPr>
        <w:t>人才住房补贴专项资金项目</w:t>
      </w:r>
      <w:r w:rsidR="00226F3C">
        <w:rPr>
          <w:rFonts w:ascii="仿宋" w:eastAsia="仿宋" w:hAnsi="仿宋" w:hint="eastAsia"/>
          <w:sz w:val="30"/>
          <w:szCs w:val="30"/>
        </w:rPr>
        <w:t>情况</w:t>
      </w:r>
    </w:p>
    <w:p w:rsidR="00AF66FD" w:rsidRPr="00AF66FD" w:rsidRDefault="00362AB5" w:rsidP="00AF66FD">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1.</w:t>
      </w:r>
      <w:r w:rsidR="00AF66FD" w:rsidRPr="00AF66FD">
        <w:rPr>
          <w:rFonts w:ascii="仿宋" w:eastAsia="仿宋" w:hAnsi="仿宋" w:cs="仿宋" w:hint="eastAsia"/>
          <w:color w:val="000000"/>
          <w:kern w:val="0"/>
          <w:sz w:val="30"/>
          <w:szCs w:val="30"/>
        </w:rPr>
        <w:t>.项目概述</w:t>
      </w:r>
    </w:p>
    <w:p w:rsidR="00AF66FD" w:rsidRPr="00AF66FD" w:rsidRDefault="00AF66FD" w:rsidP="00AF66FD">
      <w:pPr>
        <w:ind w:firstLineChars="200" w:firstLine="600"/>
        <w:outlineLvl w:val="0"/>
        <w:rPr>
          <w:rFonts w:ascii="仿宋" w:eastAsia="仿宋" w:hAnsi="仿宋" w:cs="仿宋"/>
          <w:color w:val="000000"/>
          <w:kern w:val="0"/>
          <w:sz w:val="30"/>
          <w:szCs w:val="30"/>
        </w:rPr>
      </w:pPr>
      <w:r w:rsidRPr="00AF66FD">
        <w:rPr>
          <w:rFonts w:ascii="仿宋" w:eastAsia="仿宋" w:hAnsi="仿宋" w:cs="仿宋" w:hint="eastAsia"/>
          <w:color w:val="000000"/>
          <w:kern w:val="0"/>
          <w:sz w:val="30"/>
          <w:szCs w:val="30"/>
        </w:rPr>
        <w:t>2019年人才住房补贴专项资金是住建局履行部门职能，依据“5+22”人才政策，预计支付2019年第一批及第二批的新就业或自主创业高校毕业生人才住房补贴，该款项由区财政垫付，</w:t>
      </w:r>
      <w:r w:rsidRPr="00AF66FD">
        <w:rPr>
          <w:rFonts w:ascii="仿宋" w:eastAsia="仿宋" w:hAnsi="仿宋" w:cs="仿宋" w:hint="eastAsia"/>
          <w:color w:val="000000"/>
          <w:kern w:val="0"/>
          <w:sz w:val="30"/>
          <w:szCs w:val="30"/>
        </w:rPr>
        <w:lastRenderedPageBreak/>
        <w:t>第二年市财政返还75%。年度目标是保证住房补贴发放工作正常有序开展。</w:t>
      </w:r>
    </w:p>
    <w:p w:rsidR="00AF66FD" w:rsidRPr="00AF66FD" w:rsidRDefault="00362AB5" w:rsidP="00AF66FD">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w:t>
      </w:r>
      <w:r w:rsidR="00AF66FD" w:rsidRPr="00AF66FD">
        <w:rPr>
          <w:rFonts w:ascii="仿宋" w:eastAsia="仿宋" w:hAnsi="仿宋" w:cs="仿宋" w:hint="eastAsia"/>
          <w:color w:val="000000"/>
          <w:kern w:val="0"/>
          <w:sz w:val="30"/>
          <w:szCs w:val="30"/>
        </w:rPr>
        <w:t>.立项依据</w:t>
      </w:r>
    </w:p>
    <w:p w:rsidR="00AF66FD" w:rsidRPr="00AF66FD" w:rsidRDefault="00AF66FD" w:rsidP="00AF66FD">
      <w:pPr>
        <w:ind w:firstLineChars="200" w:firstLine="600"/>
        <w:outlineLvl w:val="0"/>
        <w:rPr>
          <w:rFonts w:ascii="仿宋" w:eastAsia="仿宋" w:hAnsi="仿宋" w:cs="仿宋"/>
          <w:color w:val="000000"/>
          <w:kern w:val="0"/>
          <w:sz w:val="30"/>
          <w:szCs w:val="30"/>
        </w:rPr>
      </w:pPr>
      <w:r w:rsidRPr="00AF66FD">
        <w:rPr>
          <w:rFonts w:ascii="仿宋" w:eastAsia="仿宋" w:hAnsi="仿宋" w:cs="仿宋" w:hint="eastAsia"/>
          <w:color w:val="000000"/>
          <w:kern w:val="0"/>
          <w:sz w:val="30"/>
          <w:szCs w:val="30"/>
        </w:rPr>
        <w:t>依据住建局房屋管理科科工作职责及“5+22”人才政策等相关文件。</w:t>
      </w:r>
    </w:p>
    <w:p w:rsidR="00AF66FD" w:rsidRPr="00AF66FD" w:rsidRDefault="00362AB5" w:rsidP="00AF66FD">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3</w:t>
      </w:r>
      <w:r w:rsidR="00AF66FD" w:rsidRPr="00AF66FD">
        <w:rPr>
          <w:rFonts w:ascii="仿宋" w:eastAsia="仿宋" w:hAnsi="仿宋" w:cs="仿宋" w:hint="eastAsia"/>
          <w:color w:val="000000"/>
          <w:kern w:val="0"/>
          <w:sz w:val="30"/>
          <w:szCs w:val="30"/>
        </w:rPr>
        <w:t>.实施主体</w:t>
      </w:r>
    </w:p>
    <w:p w:rsidR="00AF66FD" w:rsidRPr="00AF66FD" w:rsidRDefault="00AF66FD" w:rsidP="00AF66FD">
      <w:pPr>
        <w:ind w:firstLineChars="200" w:firstLine="600"/>
        <w:rPr>
          <w:rFonts w:ascii="仿宋" w:eastAsia="仿宋" w:hAnsi="仿宋" w:cs="仿宋"/>
          <w:color w:val="000000"/>
          <w:kern w:val="0"/>
          <w:sz w:val="30"/>
          <w:szCs w:val="30"/>
        </w:rPr>
      </w:pPr>
      <w:r w:rsidRPr="00AF66FD">
        <w:rPr>
          <w:rFonts w:ascii="仿宋" w:eastAsia="仿宋" w:hAnsi="仿宋" w:cs="仿宋" w:hint="eastAsia"/>
          <w:color w:val="000000"/>
          <w:kern w:val="0"/>
          <w:sz w:val="30"/>
          <w:szCs w:val="30"/>
        </w:rPr>
        <w:t>项目具体组织实施的部门为高新区住建局房屋管理科。</w:t>
      </w:r>
    </w:p>
    <w:p w:rsidR="00AF66FD" w:rsidRPr="00AF66FD" w:rsidRDefault="00362AB5" w:rsidP="00AF66FD">
      <w:pPr>
        <w:ind w:left="160" w:firstLineChars="150" w:firstLine="450"/>
        <w:rPr>
          <w:rFonts w:ascii="仿宋" w:eastAsia="仿宋" w:hAnsi="仿宋" w:cs="仿宋"/>
          <w:color w:val="000000"/>
          <w:kern w:val="0"/>
          <w:sz w:val="30"/>
          <w:szCs w:val="30"/>
        </w:rPr>
      </w:pPr>
      <w:r>
        <w:rPr>
          <w:rFonts w:ascii="仿宋" w:eastAsia="仿宋" w:hAnsi="仿宋" w:cs="仿宋" w:hint="eastAsia"/>
          <w:color w:val="000000"/>
          <w:kern w:val="0"/>
          <w:sz w:val="30"/>
          <w:szCs w:val="30"/>
        </w:rPr>
        <w:t>4</w:t>
      </w:r>
      <w:r w:rsidR="00AF66FD" w:rsidRPr="00AF66FD">
        <w:rPr>
          <w:rFonts w:ascii="仿宋" w:eastAsia="仿宋" w:hAnsi="仿宋" w:cs="仿宋" w:hint="eastAsia"/>
          <w:color w:val="000000"/>
          <w:kern w:val="0"/>
          <w:sz w:val="30"/>
          <w:szCs w:val="30"/>
        </w:rPr>
        <w:t>.实施方案</w:t>
      </w:r>
    </w:p>
    <w:p w:rsidR="00AF66FD" w:rsidRPr="0023451D" w:rsidRDefault="00362AB5" w:rsidP="0023451D">
      <w:pPr>
        <w:ind w:firstLineChars="246" w:firstLine="738"/>
        <w:rPr>
          <w:rFonts w:ascii="仿宋" w:eastAsia="仿宋" w:hAnsi="仿宋" w:cs="仿宋"/>
          <w:color w:val="000000"/>
          <w:kern w:val="0"/>
          <w:sz w:val="30"/>
          <w:szCs w:val="30"/>
        </w:rPr>
      </w:pPr>
      <w:r>
        <w:rPr>
          <w:rFonts w:ascii="仿宋" w:eastAsia="仿宋" w:hAnsi="仿宋" w:cs="仿宋" w:hint="eastAsia"/>
          <w:color w:val="000000"/>
          <w:kern w:val="0"/>
          <w:sz w:val="30"/>
          <w:szCs w:val="30"/>
        </w:rPr>
        <w:t>①</w:t>
      </w:r>
      <w:r w:rsidR="00AF66FD" w:rsidRPr="0023451D">
        <w:rPr>
          <w:rFonts w:ascii="仿宋" w:eastAsia="仿宋" w:hAnsi="仿宋" w:cs="仿宋" w:hint="eastAsia"/>
          <w:color w:val="000000"/>
          <w:kern w:val="0"/>
          <w:sz w:val="30"/>
          <w:szCs w:val="30"/>
        </w:rPr>
        <w:t>.制定工作安排</w:t>
      </w:r>
    </w:p>
    <w:p w:rsidR="00AF66FD" w:rsidRPr="00AF66FD" w:rsidRDefault="00AF66FD" w:rsidP="00AF66FD">
      <w:pPr>
        <w:ind w:leftChars="150" w:left="315"/>
        <w:rPr>
          <w:rFonts w:ascii="仿宋" w:eastAsia="仿宋" w:hAnsi="仿宋" w:cs="仿宋"/>
          <w:color w:val="000000"/>
          <w:kern w:val="0"/>
          <w:sz w:val="30"/>
          <w:szCs w:val="30"/>
        </w:rPr>
      </w:pPr>
      <w:r w:rsidRPr="00AF66FD">
        <w:rPr>
          <w:rFonts w:ascii="仿宋" w:eastAsia="仿宋" w:hAnsi="仿宋" w:cs="仿宋" w:hint="eastAsia"/>
          <w:color w:val="000000"/>
          <w:kern w:val="0"/>
          <w:sz w:val="30"/>
          <w:szCs w:val="30"/>
        </w:rPr>
        <w:t>年初制定详细的工作计划，按时间节点稳步推进，确保年度工作有条不紊地开展。</w:t>
      </w:r>
    </w:p>
    <w:p w:rsidR="00AF66FD" w:rsidRPr="0023451D" w:rsidRDefault="0023451D" w:rsidP="0023451D">
      <w:pPr>
        <w:ind w:left="160" w:firstLineChars="150" w:firstLine="450"/>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 </w:t>
      </w:r>
      <w:r w:rsidR="00362AB5">
        <w:rPr>
          <w:rFonts w:ascii="仿宋" w:eastAsia="仿宋" w:hAnsi="仿宋" w:cs="仿宋" w:hint="eastAsia"/>
          <w:color w:val="000000"/>
          <w:kern w:val="0"/>
          <w:sz w:val="30"/>
          <w:szCs w:val="30"/>
        </w:rPr>
        <w:t>②</w:t>
      </w:r>
      <w:r w:rsidR="00AF66FD" w:rsidRPr="0023451D">
        <w:rPr>
          <w:rFonts w:ascii="仿宋" w:eastAsia="仿宋" w:hAnsi="仿宋" w:cs="仿宋" w:hint="eastAsia"/>
          <w:color w:val="000000"/>
          <w:kern w:val="0"/>
          <w:sz w:val="30"/>
          <w:szCs w:val="30"/>
        </w:rPr>
        <w:t>.组织项目实施</w:t>
      </w:r>
    </w:p>
    <w:p w:rsidR="00AF66FD" w:rsidRPr="00AF66FD" w:rsidRDefault="00AF66FD" w:rsidP="00AF66FD">
      <w:pPr>
        <w:ind w:firstLineChars="200" w:firstLine="600"/>
        <w:rPr>
          <w:rFonts w:ascii="仿宋" w:eastAsia="仿宋" w:hAnsi="仿宋" w:cs="仿宋"/>
          <w:color w:val="000000"/>
          <w:kern w:val="0"/>
          <w:sz w:val="30"/>
          <w:szCs w:val="30"/>
        </w:rPr>
      </w:pPr>
      <w:r w:rsidRPr="00AF66FD">
        <w:rPr>
          <w:rFonts w:ascii="仿宋" w:eastAsia="仿宋" w:hAnsi="仿宋" w:cs="仿宋" w:hint="eastAsia"/>
          <w:color w:val="000000"/>
          <w:kern w:val="0"/>
          <w:sz w:val="30"/>
          <w:szCs w:val="30"/>
        </w:rPr>
        <w:t>按照指定的工作计划，推动各项工作开展。新就业或自主创业高校毕业生申请住房补贴程序：</w:t>
      </w:r>
    </w:p>
    <w:p w:rsidR="00AF66FD" w:rsidRPr="00AF66FD" w:rsidRDefault="00AF66FD" w:rsidP="00AF66FD">
      <w:pPr>
        <w:ind w:firstLineChars="200" w:firstLine="600"/>
        <w:rPr>
          <w:rFonts w:ascii="仿宋" w:eastAsia="仿宋" w:hAnsi="仿宋" w:cs="仿宋"/>
          <w:color w:val="000000"/>
          <w:kern w:val="0"/>
          <w:sz w:val="30"/>
          <w:szCs w:val="30"/>
        </w:rPr>
      </w:pPr>
      <w:r w:rsidRPr="00AF66FD">
        <w:rPr>
          <w:rFonts w:ascii="仿宋" w:eastAsia="仿宋" w:hAnsi="仿宋" w:cs="仿宋" w:hint="eastAsia"/>
          <w:color w:val="000000"/>
          <w:kern w:val="0"/>
          <w:sz w:val="30"/>
          <w:szCs w:val="30"/>
        </w:rPr>
        <w:t>（1）.本人或用人单位向区党群工作部提出申请，经审查申请人的学历、劳动合同、社会保险等资料后将最终合格名单转区住建局。</w:t>
      </w:r>
    </w:p>
    <w:p w:rsidR="00AF66FD" w:rsidRPr="00AF66FD" w:rsidRDefault="00AF66FD" w:rsidP="00AF66FD">
      <w:pPr>
        <w:ind w:firstLineChars="200" w:firstLine="600"/>
        <w:rPr>
          <w:rFonts w:ascii="仿宋" w:eastAsia="仿宋" w:hAnsi="仿宋" w:cs="仿宋"/>
          <w:color w:val="000000"/>
          <w:kern w:val="0"/>
          <w:sz w:val="30"/>
          <w:szCs w:val="30"/>
        </w:rPr>
      </w:pPr>
      <w:r w:rsidRPr="00AF66FD">
        <w:rPr>
          <w:rFonts w:ascii="仿宋" w:eastAsia="仿宋" w:hAnsi="仿宋" w:cs="仿宋" w:hint="eastAsia"/>
          <w:color w:val="000000"/>
          <w:kern w:val="0"/>
          <w:sz w:val="30"/>
          <w:szCs w:val="30"/>
        </w:rPr>
        <w:t>（2）.住建局将名单交住房保障中心进行住房查验，查验合格后向区财政申请补贴资金，并由住房保障中心进行补贴资金的发放。</w:t>
      </w:r>
    </w:p>
    <w:p w:rsidR="00AF66FD" w:rsidRPr="00AF66FD" w:rsidRDefault="00362AB5" w:rsidP="00AF66FD">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5</w:t>
      </w:r>
      <w:r w:rsidR="00AF66FD" w:rsidRPr="00AF66FD">
        <w:rPr>
          <w:rFonts w:ascii="仿宋" w:eastAsia="仿宋" w:hAnsi="仿宋" w:cs="仿宋" w:hint="eastAsia"/>
          <w:color w:val="000000"/>
          <w:kern w:val="0"/>
          <w:sz w:val="30"/>
          <w:szCs w:val="30"/>
        </w:rPr>
        <w:t>.实施周期</w:t>
      </w:r>
    </w:p>
    <w:p w:rsidR="00AF66FD" w:rsidRPr="00AF66FD" w:rsidRDefault="00AF66FD" w:rsidP="00AF66FD">
      <w:pPr>
        <w:ind w:firstLineChars="200" w:firstLine="600"/>
        <w:rPr>
          <w:rFonts w:ascii="仿宋" w:eastAsia="仿宋" w:hAnsi="仿宋" w:cs="仿宋"/>
          <w:color w:val="000000"/>
          <w:kern w:val="0"/>
          <w:sz w:val="30"/>
          <w:szCs w:val="30"/>
        </w:rPr>
      </w:pPr>
      <w:r w:rsidRPr="00AF66FD">
        <w:rPr>
          <w:rFonts w:ascii="仿宋" w:eastAsia="仿宋" w:hAnsi="仿宋" w:cs="仿宋" w:hint="eastAsia"/>
          <w:color w:val="000000"/>
          <w:kern w:val="0"/>
          <w:sz w:val="30"/>
          <w:szCs w:val="30"/>
        </w:rPr>
        <w:t>项目起止时间为2021年1月1日到2021年12月31日。</w:t>
      </w:r>
    </w:p>
    <w:p w:rsidR="00AF66FD" w:rsidRPr="00AF66FD" w:rsidRDefault="00362AB5" w:rsidP="00AF66FD">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6</w:t>
      </w:r>
      <w:r w:rsidR="00AF66FD" w:rsidRPr="00AF66FD">
        <w:rPr>
          <w:rFonts w:ascii="仿宋" w:eastAsia="仿宋" w:hAnsi="仿宋" w:cs="仿宋" w:hint="eastAsia"/>
          <w:color w:val="000000"/>
          <w:kern w:val="0"/>
          <w:sz w:val="30"/>
          <w:szCs w:val="30"/>
        </w:rPr>
        <w:t>.年度预算安排</w:t>
      </w:r>
    </w:p>
    <w:p w:rsidR="00AF66FD" w:rsidRPr="00AF66FD" w:rsidRDefault="00AF66FD" w:rsidP="00AF66FD">
      <w:pPr>
        <w:ind w:firstLineChars="200" w:firstLine="600"/>
        <w:rPr>
          <w:rFonts w:ascii="仿宋" w:eastAsia="仿宋" w:hAnsi="仿宋" w:cs="仿宋"/>
          <w:color w:val="000000"/>
          <w:kern w:val="0"/>
          <w:sz w:val="30"/>
          <w:szCs w:val="30"/>
        </w:rPr>
      </w:pPr>
      <w:r w:rsidRPr="00AF66FD">
        <w:rPr>
          <w:rFonts w:ascii="仿宋" w:eastAsia="仿宋" w:hAnsi="仿宋" w:cs="仿宋" w:hint="eastAsia"/>
          <w:color w:val="000000"/>
          <w:kern w:val="0"/>
          <w:sz w:val="30"/>
          <w:szCs w:val="30"/>
        </w:rPr>
        <w:t>2021年拟安排该项目社会保障和就业支出2269.3万元。</w:t>
      </w:r>
    </w:p>
    <w:p w:rsidR="00AF66FD" w:rsidRDefault="00AF66FD" w:rsidP="00AF66FD"/>
    <w:p w:rsidR="004B288C" w:rsidRPr="00AF66FD" w:rsidRDefault="004B288C" w:rsidP="008371E4">
      <w:pPr>
        <w:widowControl/>
        <w:spacing w:line="330" w:lineRule="atLeast"/>
        <w:ind w:firstLineChars="200" w:firstLine="600"/>
        <w:jc w:val="left"/>
        <w:rPr>
          <w:rFonts w:ascii="仿宋" w:eastAsia="仿宋" w:hAnsi="仿宋" w:cs="仿宋"/>
          <w:color w:val="000000"/>
          <w:kern w:val="0"/>
          <w:sz w:val="30"/>
          <w:szCs w:val="30"/>
        </w:rPr>
      </w:pPr>
    </w:p>
    <w:p w:rsidR="004B288C" w:rsidRPr="001961A4" w:rsidRDefault="004B288C" w:rsidP="008371E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w:t>
      </w:r>
      <w:r w:rsidRPr="005A04CC">
        <w:rPr>
          <w:rFonts w:ascii="仿宋" w:eastAsia="仿宋" w:hAnsi="仿宋" w:cs="仿宋" w:hint="eastAsia"/>
          <w:color w:val="000000"/>
          <w:kern w:val="0"/>
          <w:sz w:val="30"/>
          <w:szCs w:val="30"/>
        </w:rPr>
        <w:t>财政拨款收入：指市财政当年拨付的资金。</w:t>
      </w:r>
      <w:r w:rsidRPr="005A04CC">
        <w:rPr>
          <w:rFonts w:ascii="仿宋" w:eastAsia="仿宋" w:hAnsi="仿宋" w:cs="仿宋"/>
          <w:color w:val="000000"/>
          <w:kern w:val="0"/>
          <w:sz w:val="30"/>
          <w:szCs w:val="30"/>
        </w:rPr>
        <w:t xml:space="preserve"> </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2.</w:t>
      </w:r>
      <w:r w:rsidRPr="005A04CC">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3.</w:t>
      </w:r>
      <w:r w:rsidRPr="005A04CC">
        <w:rPr>
          <w:rFonts w:ascii="仿宋" w:eastAsia="仿宋" w:hAnsi="仿宋" w:cs="仿宋" w:hint="eastAsia"/>
          <w:color w:val="000000"/>
          <w:kern w:val="0"/>
          <w:sz w:val="30"/>
          <w:szCs w:val="30"/>
        </w:rPr>
        <w:t>基本支出：指为保障机构正常运转、完成日常工作任务而发生的人员支出和公用支出。</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4.</w:t>
      </w:r>
      <w:r w:rsidRPr="005A04CC">
        <w:rPr>
          <w:rFonts w:ascii="仿宋" w:eastAsia="仿宋" w:hAnsi="仿宋" w:cs="仿宋" w:hint="eastAsia"/>
          <w:color w:val="000000"/>
          <w:kern w:val="0"/>
          <w:sz w:val="30"/>
          <w:szCs w:val="30"/>
        </w:rPr>
        <w:t>项目支出：指在基本支出之外为完成特定行政任务和事业发展目标所发生的支出。</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5.</w:t>
      </w:r>
      <w:r w:rsidRPr="005A04CC">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6.</w:t>
      </w:r>
      <w:r w:rsidRPr="005A04CC">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lastRenderedPageBreak/>
        <w:t>7.</w:t>
      </w:r>
      <w:r w:rsidRPr="005A04CC">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8</w:t>
      </w:r>
      <w:r w:rsidRPr="005A04CC">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9.</w:t>
      </w:r>
      <w:r w:rsidRPr="005A04CC">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10. </w:t>
      </w:r>
      <w:r w:rsidRPr="005A04CC">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11. </w:t>
      </w:r>
      <w:r w:rsidRPr="005A04CC">
        <w:rPr>
          <w:rFonts w:ascii="仿宋" w:eastAsia="仿宋" w:hAnsi="仿宋" w:cs="仿宋" w:hint="eastAsia"/>
          <w:color w:val="000000"/>
          <w:kern w:val="0"/>
          <w:sz w:val="30"/>
          <w:szCs w:val="30"/>
        </w:rPr>
        <w:t>一般公共服务（类）财政事务（款）其他财政事务支出（项）：反映其他财政事务方面的支出。</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12</w:t>
      </w:r>
      <w:r w:rsidRPr="005A04CC">
        <w:rPr>
          <w:rFonts w:ascii="仿宋" w:eastAsia="仿宋" w:hAnsi="仿宋" w:cs="仿宋" w:hint="eastAsia"/>
          <w:color w:val="000000"/>
          <w:kern w:val="0"/>
          <w:sz w:val="30"/>
          <w:szCs w:val="30"/>
        </w:rPr>
        <w:t>．教育支出（类）其他教育支出（款）其他教育支出（项）：反映其他用于教育方面的支出。</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13. </w:t>
      </w:r>
      <w:r w:rsidRPr="005A04CC">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14. </w:t>
      </w:r>
      <w:r w:rsidRPr="005A04CC">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lastRenderedPageBreak/>
        <w:t>15.</w:t>
      </w:r>
      <w:r w:rsidRPr="005A04CC">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16.</w:t>
      </w:r>
      <w:r w:rsidRPr="005A04CC">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4B288C" w:rsidRPr="005A04CC" w:rsidRDefault="004B288C" w:rsidP="008371E4">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17.</w:t>
      </w:r>
      <w:r w:rsidRPr="005A04CC">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8371E4" w:rsidRPr="005A04CC" w:rsidRDefault="004B288C" w:rsidP="00CD7BA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18.</w:t>
      </w:r>
      <w:r w:rsidRPr="005A04CC">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4B288C" w:rsidRPr="005A04CC" w:rsidRDefault="004B288C" w:rsidP="007B2426">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                                 20</w:t>
      </w:r>
      <w:r w:rsidR="00A12126">
        <w:rPr>
          <w:rFonts w:ascii="仿宋" w:eastAsia="仿宋" w:hAnsi="仿宋" w:cs="仿宋"/>
          <w:color w:val="000000"/>
          <w:kern w:val="0"/>
          <w:sz w:val="30"/>
          <w:szCs w:val="30"/>
        </w:rPr>
        <w:t>2</w:t>
      </w:r>
      <w:r w:rsidR="00A12126">
        <w:rPr>
          <w:rFonts w:ascii="仿宋" w:eastAsia="仿宋" w:hAnsi="仿宋" w:cs="仿宋" w:hint="eastAsia"/>
          <w:color w:val="000000"/>
          <w:kern w:val="0"/>
          <w:sz w:val="30"/>
          <w:szCs w:val="30"/>
        </w:rPr>
        <w:t>1</w:t>
      </w:r>
      <w:r w:rsidRPr="005A04CC">
        <w:rPr>
          <w:rFonts w:ascii="仿宋" w:eastAsia="仿宋" w:hAnsi="仿宋" w:cs="仿宋" w:hint="eastAsia"/>
          <w:color w:val="000000"/>
          <w:kern w:val="0"/>
          <w:sz w:val="30"/>
          <w:szCs w:val="30"/>
        </w:rPr>
        <w:t>年</w:t>
      </w:r>
      <w:r w:rsidR="000C1D01">
        <w:rPr>
          <w:rFonts w:ascii="仿宋" w:eastAsia="仿宋" w:hAnsi="仿宋" w:cs="仿宋" w:hint="eastAsia"/>
          <w:color w:val="000000"/>
          <w:kern w:val="0"/>
          <w:sz w:val="30"/>
          <w:szCs w:val="30"/>
        </w:rPr>
        <w:t>2</w:t>
      </w:r>
      <w:r w:rsidRPr="005A04CC">
        <w:rPr>
          <w:rFonts w:ascii="仿宋" w:eastAsia="仿宋" w:hAnsi="仿宋" w:cs="仿宋" w:hint="eastAsia"/>
          <w:color w:val="000000"/>
          <w:kern w:val="0"/>
          <w:sz w:val="30"/>
          <w:szCs w:val="30"/>
        </w:rPr>
        <w:t>月</w:t>
      </w:r>
      <w:r w:rsidR="000C1D01">
        <w:rPr>
          <w:rFonts w:ascii="仿宋" w:eastAsia="仿宋" w:hAnsi="仿宋" w:cs="仿宋" w:hint="eastAsia"/>
          <w:color w:val="000000"/>
          <w:kern w:val="0"/>
          <w:sz w:val="30"/>
          <w:szCs w:val="30"/>
        </w:rPr>
        <w:t>27</w:t>
      </w:r>
      <w:r w:rsidRPr="005A04CC">
        <w:rPr>
          <w:rFonts w:ascii="仿宋" w:eastAsia="仿宋" w:hAnsi="仿宋" w:cs="仿宋" w:hint="eastAsia"/>
          <w:color w:val="000000"/>
          <w:kern w:val="0"/>
          <w:sz w:val="30"/>
          <w:szCs w:val="30"/>
        </w:rPr>
        <w:t>日</w:t>
      </w:r>
    </w:p>
    <w:sectPr w:rsidR="004B288C" w:rsidRPr="005A04CC" w:rsidSect="00264775">
      <w:pgSz w:w="11906" w:h="16838"/>
      <w:pgMar w:top="1531"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7BC" w:rsidRDefault="007157BC" w:rsidP="009F1015">
      <w:r>
        <w:separator/>
      </w:r>
    </w:p>
  </w:endnote>
  <w:endnote w:type="continuationSeparator" w:id="1">
    <w:p w:rsidR="007157BC" w:rsidRDefault="007157BC" w:rsidP="009F10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7BC" w:rsidRDefault="007157BC" w:rsidP="009F1015">
      <w:r>
        <w:separator/>
      </w:r>
    </w:p>
  </w:footnote>
  <w:footnote w:type="continuationSeparator" w:id="1">
    <w:p w:rsidR="007157BC" w:rsidRDefault="007157BC" w:rsidP="009F10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41F53"/>
    <w:multiLevelType w:val="hybridMultilevel"/>
    <w:tmpl w:val="9FF4E27C"/>
    <w:lvl w:ilvl="0" w:tplc="98F8D5FC">
      <w:start w:val="1"/>
      <w:numFmt w:val="decimal"/>
      <w:lvlText w:val="%1."/>
      <w:lvlJc w:val="left"/>
      <w:pPr>
        <w:ind w:left="853" w:hanging="360"/>
      </w:pPr>
      <w:rPr>
        <w:rFonts w:hint="default"/>
      </w:rPr>
    </w:lvl>
    <w:lvl w:ilvl="1" w:tplc="04090019" w:tentative="1">
      <w:start w:val="1"/>
      <w:numFmt w:val="lowerLetter"/>
      <w:lvlText w:val="%2)"/>
      <w:lvlJc w:val="left"/>
      <w:pPr>
        <w:ind w:left="1333" w:hanging="420"/>
      </w:pPr>
    </w:lvl>
    <w:lvl w:ilvl="2" w:tplc="0409001B" w:tentative="1">
      <w:start w:val="1"/>
      <w:numFmt w:val="lowerRoman"/>
      <w:lvlText w:val="%3."/>
      <w:lvlJc w:val="right"/>
      <w:pPr>
        <w:ind w:left="1753" w:hanging="420"/>
      </w:pPr>
    </w:lvl>
    <w:lvl w:ilvl="3" w:tplc="0409000F" w:tentative="1">
      <w:start w:val="1"/>
      <w:numFmt w:val="decimal"/>
      <w:lvlText w:val="%4."/>
      <w:lvlJc w:val="left"/>
      <w:pPr>
        <w:ind w:left="2173" w:hanging="420"/>
      </w:pPr>
    </w:lvl>
    <w:lvl w:ilvl="4" w:tplc="04090019" w:tentative="1">
      <w:start w:val="1"/>
      <w:numFmt w:val="lowerLetter"/>
      <w:lvlText w:val="%5)"/>
      <w:lvlJc w:val="left"/>
      <w:pPr>
        <w:ind w:left="2593" w:hanging="420"/>
      </w:pPr>
    </w:lvl>
    <w:lvl w:ilvl="5" w:tplc="0409001B" w:tentative="1">
      <w:start w:val="1"/>
      <w:numFmt w:val="lowerRoman"/>
      <w:lvlText w:val="%6."/>
      <w:lvlJc w:val="right"/>
      <w:pPr>
        <w:ind w:left="3013" w:hanging="420"/>
      </w:pPr>
    </w:lvl>
    <w:lvl w:ilvl="6" w:tplc="0409000F" w:tentative="1">
      <w:start w:val="1"/>
      <w:numFmt w:val="decimal"/>
      <w:lvlText w:val="%7."/>
      <w:lvlJc w:val="left"/>
      <w:pPr>
        <w:ind w:left="3433" w:hanging="420"/>
      </w:pPr>
    </w:lvl>
    <w:lvl w:ilvl="7" w:tplc="04090019" w:tentative="1">
      <w:start w:val="1"/>
      <w:numFmt w:val="lowerLetter"/>
      <w:lvlText w:val="%8)"/>
      <w:lvlJc w:val="left"/>
      <w:pPr>
        <w:ind w:left="3853" w:hanging="420"/>
      </w:pPr>
    </w:lvl>
    <w:lvl w:ilvl="8" w:tplc="0409001B" w:tentative="1">
      <w:start w:val="1"/>
      <w:numFmt w:val="lowerRoman"/>
      <w:lvlText w:val="%9."/>
      <w:lvlJc w:val="right"/>
      <w:pPr>
        <w:ind w:left="4273"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1060"/>
    <w:rsid w:val="00010194"/>
    <w:rsid w:val="00010252"/>
    <w:rsid w:val="00010896"/>
    <w:rsid w:val="00012A66"/>
    <w:rsid w:val="000130C2"/>
    <w:rsid w:val="000A55C1"/>
    <w:rsid w:val="000B6C6E"/>
    <w:rsid w:val="000C1D01"/>
    <w:rsid w:val="00101BE5"/>
    <w:rsid w:val="00104AD4"/>
    <w:rsid w:val="0010550E"/>
    <w:rsid w:val="00163E2A"/>
    <w:rsid w:val="00164A2E"/>
    <w:rsid w:val="00165857"/>
    <w:rsid w:val="00187190"/>
    <w:rsid w:val="001961A4"/>
    <w:rsid w:val="001A48E1"/>
    <w:rsid w:val="001E3E93"/>
    <w:rsid w:val="00200D7F"/>
    <w:rsid w:val="00226F3C"/>
    <w:rsid w:val="00231FF1"/>
    <w:rsid w:val="0023451D"/>
    <w:rsid w:val="00264775"/>
    <w:rsid w:val="00265F8B"/>
    <w:rsid w:val="00277391"/>
    <w:rsid w:val="003003AA"/>
    <w:rsid w:val="0033427F"/>
    <w:rsid w:val="00342DA2"/>
    <w:rsid w:val="00362AB5"/>
    <w:rsid w:val="003B02B5"/>
    <w:rsid w:val="003B50ED"/>
    <w:rsid w:val="003C65CD"/>
    <w:rsid w:val="003E61DA"/>
    <w:rsid w:val="003F1444"/>
    <w:rsid w:val="003F2AA1"/>
    <w:rsid w:val="003F4DFF"/>
    <w:rsid w:val="004221E9"/>
    <w:rsid w:val="004616FF"/>
    <w:rsid w:val="00482E6B"/>
    <w:rsid w:val="004978FE"/>
    <w:rsid w:val="004B288C"/>
    <w:rsid w:val="004B3D92"/>
    <w:rsid w:val="004C77BF"/>
    <w:rsid w:val="005234A2"/>
    <w:rsid w:val="005431AD"/>
    <w:rsid w:val="00590555"/>
    <w:rsid w:val="00594FB5"/>
    <w:rsid w:val="005A04CC"/>
    <w:rsid w:val="005A107C"/>
    <w:rsid w:val="005C5CA0"/>
    <w:rsid w:val="005F4DCC"/>
    <w:rsid w:val="006004E3"/>
    <w:rsid w:val="00606850"/>
    <w:rsid w:val="00614500"/>
    <w:rsid w:val="00641DCA"/>
    <w:rsid w:val="006541E5"/>
    <w:rsid w:val="00656223"/>
    <w:rsid w:val="006B0A43"/>
    <w:rsid w:val="006B44AB"/>
    <w:rsid w:val="007157BC"/>
    <w:rsid w:val="00753345"/>
    <w:rsid w:val="00753F26"/>
    <w:rsid w:val="00755C7B"/>
    <w:rsid w:val="00760A66"/>
    <w:rsid w:val="00762EF8"/>
    <w:rsid w:val="00774A32"/>
    <w:rsid w:val="007805EB"/>
    <w:rsid w:val="00793572"/>
    <w:rsid w:val="007B12D0"/>
    <w:rsid w:val="007B2426"/>
    <w:rsid w:val="007C5E3C"/>
    <w:rsid w:val="007F23D9"/>
    <w:rsid w:val="008207A6"/>
    <w:rsid w:val="00826E6F"/>
    <w:rsid w:val="008371E4"/>
    <w:rsid w:val="00841C21"/>
    <w:rsid w:val="0085119F"/>
    <w:rsid w:val="008620BC"/>
    <w:rsid w:val="008641D1"/>
    <w:rsid w:val="00885DF3"/>
    <w:rsid w:val="008B01B8"/>
    <w:rsid w:val="008C4F26"/>
    <w:rsid w:val="0091225B"/>
    <w:rsid w:val="009244A6"/>
    <w:rsid w:val="009310B6"/>
    <w:rsid w:val="00941B10"/>
    <w:rsid w:val="00961681"/>
    <w:rsid w:val="009652AA"/>
    <w:rsid w:val="00976485"/>
    <w:rsid w:val="00983A47"/>
    <w:rsid w:val="009848F0"/>
    <w:rsid w:val="009F1015"/>
    <w:rsid w:val="009F229D"/>
    <w:rsid w:val="00A12126"/>
    <w:rsid w:val="00A12672"/>
    <w:rsid w:val="00A13D07"/>
    <w:rsid w:val="00A150E4"/>
    <w:rsid w:val="00A26A44"/>
    <w:rsid w:val="00A377FD"/>
    <w:rsid w:val="00A5549A"/>
    <w:rsid w:val="00A70656"/>
    <w:rsid w:val="00A7639E"/>
    <w:rsid w:val="00A924A6"/>
    <w:rsid w:val="00AE3579"/>
    <w:rsid w:val="00AF66FD"/>
    <w:rsid w:val="00B217F1"/>
    <w:rsid w:val="00B26EB1"/>
    <w:rsid w:val="00B271FC"/>
    <w:rsid w:val="00B40E6C"/>
    <w:rsid w:val="00B5641E"/>
    <w:rsid w:val="00B568D3"/>
    <w:rsid w:val="00BB6069"/>
    <w:rsid w:val="00BF58A0"/>
    <w:rsid w:val="00C052C0"/>
    <w:rsid w:val="00C361B2"/>
    <w:rsid w:val="00C67479"/>
    <w:rsid w:val="00CB0285"/>
    <w:rsid w:val="00CB43BE"/>
    <w:rsid w:val="00CD7BAB"/>
    <w:rsid w:val="00CF43DA"/>
    <w:rsid w:val="00D10236"/>
    <w:rsid w:val="00D176CA"/>
    <w:rsid w:val="00D3306F"/>
    <w:rsid w:val="00D400F0"/>
    <w:rsid w:val="00D43853"/>
    <w:rsid w:val="00D614E1"/>
    <w:rsid w:val="00D82E50"/>
    <w:rsid w:val="00DA0D67"/>
    <w:rsid w:val="00DC1136"/>
    <w:rsid w:val="00DD605A"/>
    <w:rsid w:val="00DD67CE"/>
    <w:rsid w:val="00DE571F"/>
    <w:rsid w:val="00DF2079"/>
    <w:rsid w:val="00E04FE5"/>
    <w:rsid w:val="00E160F9"/>
    <w:rsid w:val="00E21EBF"/>
    <w:rsid w:val="00E333E8"/>
    <w:rsid w:val="00E679E1"/>
    <w:rsid w:val="00E72DA4"/>
    <w:rsid w:val="00E804EF"/>
    <w:rsid w:val="00E90F07"/>
    <w:rsid w:val="00EA15E7"/>
    <w:rsid w:val="00EB3F7F"/>
    <w:rsid w:val="00EB6E55"/>
    <w:rsid w:val="00EE134B"/>
    <w:rsid w:val="00F00CDD"/>
    <w:rsid w:val="00F01060"/>
    <w:rsid w:val="00F251AC"/>
    <w:rsid w:val="00F713C4"/>
    <w:rsid w:val="00F761D5"/>
    <w:rsid w:val="00F76F83"/>
    <w:rsid w:val="00F94B86"/>
    <w:rsid w:val="00FB16F8"/>
    <w:rsid w:val="00FB3F0C"/>
    <w:rsid w:val="00FC5228"/>
    <w:rsid w:val="00FD042E"/>
    <w:rsid w:val="00FD725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semiHidden/>
    <w:rsid w:val="009F1015"/>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9F1015"/>
    <w:rPr>
      <w:rFonts w:ascii="Times New Roman" w:eastAsia="宋体" w:hAnsi="Times New Roman" w:cs="Times New Roman"/>
      <w:sz w:val="18"/>
      <w:szCs w:val="18"/>
    </w:rPr>
  </w:style>
  <w:style w:type="paragraph" w:styleId="a5">
    <w:name w:val="List Paragraph"/>
    <w:basedOn w:val="a"/>
    <w:uiPriority w:val="34"/>
    <w:qFormat/>
    <w:rsid w:val="00DA0D67"/>
    <w:pPr>
      <w:ind w:left="1570"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divs>
    <w:div w:id="504983089">
      <w:bodyDiv w:val="1"/>
      <w:marLeft w:val="0"/>
      <w:marRight w:val="0"/>
      <w:marTop w:val="0"/>
      <w:marBottom w:val="0"/>
      <w:divBdr>
        <w:top w:val="none" w:sz="0" w:space="0" w:color="auto"/>
        <w:left w:val="none" w:sz="0" w:space="0" w:color="auto"/>
        <w:bottom w:val="none" w:sz="0" w:space="0" w:color="auto"/>
        <w:right w:val="none" w:sz="0" w:space="0" w:color="auto"/>
      </w:divBdr>
    </w:div>
    <w:div w:id="834227539">
      <w:marLeft w:val="0"/>
      <w:marRight w:val="0"/>
      <w:marTop w:val="0"/>
      <w:marBottom w:val="0"/>
      <w:divBdr>
        <w:top w:val="none" w:sz="0" w:space="0" w:color="auto"/>
        <w:left w:val="none" w:sz="0" w:space="0" w:color="auto"/>
        <w:bottom w:val="none" w:sz="0" w:space="0" w:color="auto"/>
        <w:right w:val="none" w:sz="0" w:space="0" w:color="auto"/>
      </w:divBdr>
    </w:div>
    <w:div w:id="8342275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7</Pages>
  <Words>508</Words>
  <Characters>2900</Characters>
  <Application>Microsoft Office Word</Application>
  <DocSecurity>0</DocSecurity>
  <Lines>24</Lines>
  <Paragraphs>6</Paragraphs>
  <ScaleCrop>false</ScaleCrop>
  <Company>Microsoft</Company>
  <LinksUpToDate>false</LinksUpToDate>
  <CharactersWithSpaces>3402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微软用户</cp:lastModifiedBy>
  <cp:revision>43</cp:revision>
  <cp:lastPrinted>2018-04-27T03:41:00Z</cp:lastPrinted>
  <dcterms:created xsi:type="dcterms:W3CDTF">2018-04-27T03:07:00Z</dcterms:created>
  <dcterms:modified xsi:type="dcterms:W3CDTF">2021-04-26T03:12:00Z</dcterms:modified>
</cp:coreProperties>
</file>