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仿宋_GB2312" w:eastAsia="仿宋_GB2312"/>
          <w:sz w:val="32"/>
          <w:szCs w:val="32"/>
        </w:rPr>
      </w:pPr>
    </w:p>
    <w:p>
      <w:pPr>
        <w:widowControl/>
        <w:spacing w:line="330" w:lineRule="atLeast"/>
        <w:jc w:val="center"/>
        <w:rPr>
          <w:rFonts w:ascii="仿宋" w:hAnsi="仿宋" w:eastAsia="仿宋" w:cs="仿宋"/>
          <w:b/>
          <w:bCs/>
          <w:sz w:val="36"/>
          <w:szCs w:val="36"/>
        </w:rPr>
      </w:pPr>
      <w:r>
        <w:rPr>
          <w:rFonts w:hint="eastAsia" w:ascii="仿宋" w:hAnsi="仿宋" w:eastAsia="仿宋" w:cs="仿宋"/>
          <w:b/>
          <w:bCs/>
          <w:sz w:val="36"/>
          <w:szCs w:val="36"/>
        </w:rPr>
        <w:t>大连高新技术产业园区中心幼儿园</w:t>
      </w: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rPr>
        <w:t>2022</w:t>
      </w:r>
      <w:r>
        <w:rPr>
          <w:rFonts w:hint="eastAsia" w:ascii="仿宋" w:hAnsi="仿宋" w:eastAsia="仿宋" w:cs="仿宋"/>
          <w:b/>
          <w:bCs/>
          <w:color w:val="000000"/>
          <w:kern w:val="0"/>
          <w:sz w:val="36"/>
          <w:szCs w:val="36"/>
        </w:rPr>
        <w:t>年部门预算</w:t>
      </w:r>
    </w:p>
    <w:p>
      <w:pPr>
        <w:widowControl/>
        <w:spacing w:line="330" w:lineRule="atLeast"/>
        <w:ind w:firstLine="602" w:firstLineChars="200"/>
        <w:jc w:val="left"/>
        <w:rPr>
          <w:rFonts w:ascii="仿宋" w:hAnsi="仿宋" w:eastAsia="仿宋"/>
          <w:b/>
          <w:bCs/>
          <w:sz w:val="30"/>
          <w:szCs w:val="30"/>
        </w:rPr>
      </w:pPr>
      <w:r>
        <w:rPr>
          <w:rFonts w:ascii="仿宋" w:hAnsi="仿宋" w:eastAsia="仿宋" w:cs="仿宋"/>
          <w:b/>
          <w:bCs/>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spacing w:line="600" w:lineRule="exact"/>
        <w:ind w:firstLine="600" w:firstLineChars="200"/>
        <w:outlineLvl w:val="0"/>
        <w:rPr>
          <w:rFonts w:ascii="仿宋" w:hAnsi="仿宋" w:eastAsia="仿宋" w:cs="Verdana"/>
          <w:color w:val="000000"/>
          <w:kern w:val="0"/>
          <w:sz w:val="30"/>
          <w:szCs w:val="30"/>
        </w:rPr>
      </w:pPr>
      <w:r>
        <w:rPr>
          <w:rFonts w:hint="eastAsia" w:ascii="仿宋" w:hAnsi="仿宋" w:eastAsia="仿宋" w:cs="Verdana"/>
          <w:color w:val="000000"/>
          <w:kern w:val="0"/>
          <w:sz w:val="30"/>
          <w:szCs w:val="30"/>
        </w:rPr>
        <w:t>办学宗旨是为学龄前儿童提供保育和教育服务；业务范围是0-6岁婴幼儿保育和教育。</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ascii="仿宋" w:hAnsi="仿宋" w:eastAsia="仿宋" w:cs="Verdana"/>
          <w:color w:val="000000"/>
          <w:kern w:val="0"/>
          <w:sz w:val="30"/>
          <w:szCs w:val="30"/>
        </w:rPr>
      </w:pPr>
      <w:r>
        <w:rPr>
          <w:rFonts w:ascii="仿宋" w:hAnsi="仿宋" w:eastAsia="仿宋" w:cs="Verdana"/>
          <w:color w:val="000000"/>
          <w:kern w:val="0"/>
          <w:sz w:val="30"/>
          <w:szCs w:val="30"/>
        </w:rPr>
        <w:t>20</w:t>
      </w:r>
      <w:r>
        <w:rPr>
          <w:rFonts w:hint="eastAsia" w:ascii="仿宋" w:hAnsi="仿宋" w:eastAsia="仿宋" w:cs="Verdana"/>
          <w:color w:val="000000"/>
          <w:kern w:val="0"/>
          <w:sz w:val="30"/>
          <w:szCs w:val="30"/>
        </w:rPr>
        <w:t>22年中心幼儿园部门预算为本部门综合收支计划，无二级单位。</w:t>
      </w:r>
    </w:p>
    <w:p>
      <w:pPr>
        <w:widowControl/>
        <w:spacing w:line="330" w:lineRule="atLeast"/>
        <w:ind w:firstLine="300" w:firstLineChars="1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按照综合预算的原则，本部门所有收入和支出均纳入部门预算管理，无下级预算单位。收入包括：财政拨款收入1121.6万元；支出包括：</w:t>
      </w:r>
      <w:bookmarkStart w:id="0" w:name="OLE_LINK102"/>
      <w:bookmarkStart w:id="1" w:name="OLE_LINK101"/>
      <w:r>
        <w:rPr>
          <w:rFonts w:hint="eastAsia" w:ascii="仿宋" w:hAnsi="仿宋" w:eastAsia="仿宋" w:cs="仿宋"/>
          <w:color w:val="000000"/>
          <w:kern w:val="0"/>
          <w:sz w:val="30"/>
          <w:szCs w:val="30"/>
        </w:rPr>
        <w:t>工资福利和对个人家庭补助支出43万元</w:t>
      </w:r>
      <w:bookmarkEnd w:id="0"/>
      <w:bookmarkEnd w:id="1"/>
      <w:r>
        <w:rPr>
          <w:rFonts w:hint="eastAsia" w:ascii="仿宋" w:hAnsi="仿宋" w:eastAsia="仿宋" w:cs="仿宋"/>
          <w:color w:val="000000"/>
          <w:kern w:val="0"/>
          <w:sz w:val="30"/>
          <w:szCs w:val="30"/>
        </w:rPr>
        <w:t>，商品和服务支出1078.6万元。全部为一般公共预算收支，无政府性基金预算收支，无国有资本经营预算收支。比</w:t>
      </w:r>
      <w:r>
        <w:rPr>
          <w:rFonts w:ascii="仿宋" w:hAnsi="仿宋" w:eastAsia="仿宋" w:cs="仿宋"/>
          <w:color w:val="000000"/>
          <w:kern w:val="0"/>
          <w:sz w:val="30"/>
          <w:szCs w:val="30"/>
        </w:rPr>
        <w:t>20</w:t>
      </w:r>
      <w:r>
        <w:rPr>
          <w:rFonts w:hint="eastAsia" w:ascii="仿宋" w:hAnsi="仿宋" w:eastAsia="仿宋" w:cs="仿宋"/>
          <w:color w:val="000000"/>
          <w:kern w:val="0"/>
          <w:sz w:val="30"/>
          <w:szCs w:val="30"/>
        </w:rPr>
        <w:t>21年预算数增加208.6万元，其中工资福利和对个人家庭补助支出增加0.4万元，商品和服务支出增加208.2万元。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cs="仿宋"/>
          <w:color w:val="000000"/>
          <w:kern w:val="0"/>
          <w:sz w:val="30"/>
          <w:szCs w:val="30"/>
        </w:rPr>
      </w:pPr>
      <w:r>
        <w:rPr>
          <w:rFonts w:hint="eastAsia" w:ascii="仿宋" w:hAnsi="仿宋" w:eastAsia="仿宋"/>
          <w:sz w:val="30"/>
          <w:szCs w:val="30"/>
        </w:rPr>
        <w:t>无“三公”经费支出，</w:t>
      </w:r>
      <w:r>
        <w:rPr>
          <w:rFonts w:hint="eastAsia" w:ascii="仿宋" w:hAnsi="仿宋" w:eastAsia="仿宋"/>
          <w:kern w:val="0"/>
          <w:sz w:val="30"/>
          <w:szCs w:val="30"/>
        </w:rPr>
        <w:t>与去年相同</w:t>
      </w:r>
      <w:r>
        <w:rPr>
          <w:rFonts w:hint="eastAsia" w:ascii="仿宋" w:hAnsi="仿宋" w:eastAsia="仿宋" w:cs="仿宋"/>
          <w:color w:val="000000"/>
          <w:kern w:val="0"/>
          <w:sz w:val="30"/>
          <w:szCs w:val="30"/>
        </w:rPr>
        <w:t>。</w:t>
      </w:r>
      <w:r>
        <w:rPr>
          <w:rFonts w:ascii="仿宋" w:hAnsi="仿宋" w:eastAsia="仿宋" w:cs="仿宋"/>
          <w:color w:val="000000"/>
          <w:kern w:val="0"/>
          <w:sz w:val="30"/>
          <w:szCs w:val="30"/>
        </w:rPr>
        <w:t>主要是按照中央及市委、市政府关于厉行节约、改进工作作风、密切联系群众“八项规定”等有关要求，严格控制“三公”经费支出</w:t>
      </w:r>
      <w:r>
        <w:rPr>
          <w:rFonts w:hint="eastAsia"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三、机关运行经费安排情况说明</w:t>
      </w:r>
    </w:p>
    <w:p>
      <w:pPr>
        <w:widowControl/>
        <w:spacing w:line="330" w:lineRule="atLeast"/>
        <w:ind w:firstLine="600" w:firstLineChars="200"/>
        <w:jc w:val="left"/>
        <w:rPr>
          <w:rFonts w:ascii="仿宋" w:hAnsi="仿宋" w:eastAsia="仿宋" w:cs="Verdana"/>
          <w:color w:val="000000"/>
          <w:kern w:val="0"/>
          <w:sz w:val="30"/>
          <w:szCs w:val="30"/>
        </w:rPr>
      </w:pPr>
      <w:r>
        <w:rPr>
          <w:rFonts w:ascii="仿宋" w:hAnsi="仿宋" w:eastAsia="仿宋" w:cs="Verdana"/>
          <w:color w:val="000000"/>
          <w:kern w:val="0"/>
          <w:sz w:val="30"/>
          <w:szCs w:val="30"/>
        </w:rPr>
        <w:t>机关运行经费</w:t>
      </w:r>
      <w:r>
        <w:rPr>
          <w:rFonts w:hint="eastAsia" w:ascii="仿宋" w:hAnsi="仿宋" w:eastAsia="仿宋" w:cs="Verdana"/>
          <w:color w:val="000000"/>
          <w:kern w:val="0"/>
          <w:sz w:val="30"/>
          <w:szCs w:val="30"/>
        </w:rPr>
        <w:t>包括定额公用经费68.1万元</w:t>
      </w:r>
      <w:r>
        <w:rPr>
          <w:rFonts w:ascii="仿宋" w:hAnsi="仿宋" w:eastAsia="仿宋" w:cs="Verdana"/>
          <w:color w:val="000000"/>
          <w:kern w:val="0"/>
          <w:sz w:val="30"/>
          <w:szCs w:val="30"/>
        </w:rPr>
        <w:t>、</w:t>
      </w:r>
      <w:r>
        <w:rPr>
          <w:rFonts w:hint="eastAsia" w:ascii="仿宋" w:hAnsi="仿宋" w:eastAsia="仿宋" w:cs="Verdana"/>
          <w:color w:val="000000"/>
          <w:kern w:val="0"/>
          <w:sz w:val="30"/>
          <w:szCs w:val="30"/>
        </w:rPr>
        <w:t>水电费10.6万元、办公用房取暖费13.3万元</w:t>
      </w:r>
      <w:r>
        <w:rPr>
          <w:rFonts w:ascii="仿宋" w:hAnsi="仿宋" w:eastAsia="仿宋" w:cs="Verdana"/>
          <w:color w:val="000000"/>
          <w:kern w:val="0"/>
          <w:sz w:val="30"/>
          <w:szCs w:val="30"/>
        </w:rPr>
        <w:t>。</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无政府采购事项。</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六、国有资产占有使用情况说明</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国有资产占有使用情况说明为：截至2021年12月31日，部门（单位）共有车辆0辆；单位价值50万元（含）以上通用设备0台（套）；单位价值100万元以上专用设备0台（套）。</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七、预算绩效管理情况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本部门2022年未安排项目支出，故未设置绩效目标。</w:t>
      </w:r>
    </w:p>
    <w:p>
      <w:pPr>
        <w:widowControl/>
        <w:spacing w:line="330" w:lineRule="atLeast"/>
        <w:ind w:firstLine="600" w:firstLineChars="200"/>
        <w:jc w:val="left"/>
        <w:rPr>
          <w:rFonts w:ascii="仿宋" w:hAnsi="仿宋" w:eastAsia="仿宋" w:cs="Verdana"/>
          <w:color w:val="000000"/>
          <w:sz w:val="30"/>
          <w:szCs w:val="30"/>
        </w:rPr>
      </w:pPr>
      <w:r>
        <w:rPr>
          <w:rFonts w:hint="eastAsia" w:ascii="仿宋" w:hAnsi="仿宋" w:eastAsia="仿宋" w:cs="Verdana"/>
          <w:color w:val="000000"/>
          <w:sz w:val="30"/>
          <w:szCs w:val="30"/>
        </w:rPr>
        <w:t>八、</w:t>
      </w:r>
      <w:r>
        <w:rPr>
          <w:rFonts w:hint="eastAsia" w:ascii="仿宋" w:hAnsi="仿宋" w:eastAsia="仿宋" w:cs="仿宋"/>
          <w:color w:val="000000"/>
          <w:kern w:val="0"/>
          <w:sz w:val="30"/>
          <w:szCs w:val="30"/>
        </w:rPr>
        <w:t>项目情况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本部门2022年未安排项目支出。</w:t>
      </w:r>
    </w:p>
    <w:p>
      <w:pPr>
        <w:widowControl/>
        <w:spacing w:line="330" w:lineRule="atLeast"/>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r>
        <w:rPr>
          <w:rFonts w:ascii="仿宋" w:hAnsi="仿宋" w:eastAsia="仿宋" w:cs="仿宋"/>
          <w:color w:val="000000"/>
          <w:kern w:val="0"/>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202</w:t>
      </w:r>
      <w:r>
        <w:rPr>
          <w:rFonts w:hint="eastAsia" w:ascii="仿宋" w:hAnsi="仿宋" w:eastAsia="仿宋" w:cs="仿宋"/>
          <w:color w:val="000000"/>
          <w:kern w:val="0"/>
          <w:sz w:val="30"/>
          <w:szCs w:val="30"/>
        </w:rPr>
        <w:t>2年</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月1</w:t>
      </w:r>
      <w:r>
        <w:rPr>
          <w:rFonts w:hint="eastAsia" w:ascii="仿宋" w:hAnsi="仿宋" w:eastAsia="仿宋" w:cs="仿宋"/>
          <w:color w:val="000000"/>
          <w:kern w:val="0"/>
          <w:sz w:val="30"/>
          <w:szCs w:val="30"/>
          <w:lang w:val="en-US" w:eastAsia="zh-CN"/>
        </w:rPr>
        <w:t>7</w:t>
      </w:r>
      <w:bookmarkStart w:id="2" w:name="_GoBack"/>
      <w:bookmarkEnd w:id="2"/>
      <w:r>
        <w:rPr>
          <w:rFonts w:hint="eastAsia" w:ascii="仿宋" w:hAnsi="仿宋" w:eastAsia="仿宋" w:cs="仿宋"/>
          <w:color w:val="000000"/>
          <w:kern w:val="0"/>
          <w:sz w:val="30"/>
          <w:szCs w:val="30"/>
        </w:rPr>
        <w:t>日</w:t>
      </w:r>
    </w:p>
    <w:p>
      <w:pPr>
        <w:widowControl/>
        <w:spacing w:line="330" w:lineRule="atLeast"/>
        <w:ind w:firstLine="600" w:firstLineChars="200"/>
        <w:jc w:val="left"/>
        <w:rPr>
          <w:rFonts w:ascii="仿宋" w:hAnsi="仿宋" w:eastAsia="仿宋" w:cs="仿宋"/>
          <w:color w:val="000000"/>
          <w:kern w:val="0"/>
          <w:sz w:val="30"/>
          <w:szCs w:val="30"/>
        </w:rPr>
      </w:pPr>
    </w:p>
    <w:sectPr>
      <w:footerReference r:id="rId3" w:type="default"/>
      <w:footerReference r:id="rId4" w:type="even"/>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45CEA"/>
    <w:rsid w:val="00066F30"/>
    <w:rsid w:val="000A55C1"/>
    <w:rsid w:val="000B779F"/>
    <w:rsid w:val="000C6D05"/>
    <w:rsid w:val="000E6C93"/>
    <w:rsid w:val="000E7D75"/>
    <w:rsid w:val="000F2113"/>
    <w:rsid w:val="000F7EC7"/>
    <w:rsid w:val="00101BE5"/>
    <w:rsid w:val="00104AD4"/>
    <w:rsid w:val="0010550E"/>
    <w:rsid w:val="00105E0D"/>
    <w:rsid w:val="00122ACC"/>
    <w:rsid w:val="00150877"/>
    <w:rsid w:val="00161209"/>
    <w:rsid w:val="00164A2E"/>
    <w:rsid w:val="00165857"/>
    <w:rsid w:val="0018102F"/>
    <w:rsid w:val="00187190"/>
    <w:rsid w:val="00193111"/>
    <w:rsid w:val="00195C8B"/>
    <w:rsid w:val="001961A4"/>
    <w:rsid w:val="001B4947"/>
    <w:rsid w:val="001C7C21"/>
    <w:rsid w:val="001D2999"/>
    <w:rsid w:val="001E3E93"/>
    <w:rsid w:val="001E6730"/>
    <w:rsid w:val="00224F6B"/>
    <w:rsid w:val="00236F6E"/>
    <w:rsid w:val="00264775"/>
    <w:rsid w:val="00265F8B"/>
    <w:rsid w:val="002777B6"/>
    <w:rsid w:val="00286258"/>
    <w:rsid w:val="00295578"/>
    <w:rsid w:val="00297E4B"/>
    <w:rsid w:val="002A3336"/>
    <w:rsid w:val="002A596B"/>
    <w:rsid w:val="002B62F5"/>
    <w:rsid w:val="002C2B9F"/>
    <w:rsid w:val="002D1847"/>
    <w:rsid w:val="002D68D6"/>
    <w:rsid w:val="002D7A1C"/>
    <w:rsid w:val="002E1E1C"/>
    <w:rsid w:val="002F31AA"/>
    <w:rsid w:val="003003AA"/>
    <w:rsid w:val="00315D51"/>
    <w:rsid w:val="0032565D"/>
    <w:rsid w:val="00331C69"/>
    <w:rsid w:val="003374E4"/>
    <w:rsid w:val="00342DA2"/>
    <w:rsid w:val="003431AF"/>
    <w:rsid w:val="00370937"/>
    <w:rsid w:val="00397456"/>
    <w:rsid w:val="003B50ED"/>
    <w:rsid w:val="003C65CD"/>
    <w:rsid w:val="003E105F"/>
    <w:rsid w:val="003E26ED"/>
    <w:rsid w:val="003E3CD6"/>
    <w:rsid w:val="003E61DA"/>
    <w:rsid w:val="003F2AA1"/>
    <w:rsid w:val="003F4DFF"/>
    <w:rsid w:val="003F4F25"/>
    <w:rsid w:val="004115C9"/>
    <w:rsid w:val="004221E9"/>
    <w:rsid w:val="004B603D"/>
    <w:rsid w:val="004D7EA6"/>
    <w:rsid w:val="004E350F"/>
    <w:rsid w:val="00502BB0"/>
    <w:rsid w:val="00512F6C"/>
    <w:rsid w:val="0052419F"/>
    <w:rsid w:val="00537475"/>
    <w:rsid w:val="0055662E"/>
    <w:rsid w:val="00592029"/>
    <w:rsid w:val="00592DE2"/>
    <w:rsid w:val="00594FB5"/>
    <w:rsid w:val="005A04CC"/>
    <w:rsid w:val="005D01A7"/>
    <w:rsid w:val="005D42A3"/>
    <w:rsid w:val="005D44C4"/>
    <w:rsid w:val="005D6181"/>
    <w:rsid w:val="005D6799"/>
    <w:rsid w:val="005E5D50"/>
    <w:rsid w:val="005F4DCC"/>
    <w:rsid w:val="005F6310"/>
    <w:rsid w:val="00614500"/>
    <w:rsid w:val="00617694"/>
    <w:rsid w:val="00620092"/>
    <w:rsid w:val="00647055"/>
    <w:rsid w:val="006541E5"/>
    <w:rsid w:val="00666DD9"/>
    <w:rsid w:val="00680054"/>
    <w:rsid w:val="00685E3D"/>
    <w:rsid w:val="00692DD1"/>
    <w:rsid w:val="006952EC"/>
    <w:rsid w:val="006973B4"/>
    <w:rsid w:val="006A63CE"/>
    <w:rsid w:val="006B33EB"/>
    <w:rsid w:val="006B3DD4"/>
    <w:rsid w:val="006C5384"/>
    <w:rsid w:val="006E5605"/>
    <w:rsid w:val="007310A5"/>
    <w:rsid w:val="0075074F"/>
    <w:rsid w:val="00753345"/>
    <w:rsid w:val="00753F26"/>
    <w:rsid w:val="007554B5"/>
    <w:rsid w:val="00755C7B"/>
    <w:rsid w:val="00765393"/>
    <w:rsid w:val="00772D51"/>
    <w:rsid w:val="007805EB"/>
    <w:rsid w:val="0078288B"/>
    <w:rsid w:val="00793572"/>
    <w:rsid w:val="007971B7"/>
    <w:rsid w:val="007B0D20"/>
    <w:rsid w:val="007B12D0"/>
    <w:rsid w:val="007C5E3C"/>
    <w:rsid w:val="007E0AA5"/>
    <w:rsid w:val="007E5065"/>
    <w:rsid w:val="007F23D9"/>
    <w:rsid w:val="007F5365"/>
    <w:rsid w:val="00801C60"/>
    <w:rsid w:val="008207A6"/>
    <w:rsid w:val="0082397E"/>
    <w:rsid w:val="008261A0"/>
    <w:rsid w:val="00826E6F"/>
    <w:rsid w:val="0083747D"/>
    <w:rsid w:val="00852DA7"/>
    <w:rsid w:val="008620BC"/>
    <w:rsid w:val="008641D1"/>
    <w:rsid w:val="00883A66"/>
    <w:rsid w:val="00883B8C"/>
    <w:rsid w:val="008911A5"/>
    <w:rsid w:val="008957F7"/>
    <w:rsid w:val="00896F89"/>
    <w:rsid w:val="008B01B8"/>
    <w:rsid w:val="008B5C35"/>
    <w:rsid w:val="008D5CB1"/>
    <w:rsid w:val="009244A6"/>
    <w:rsid w:val="00941B10"/>
    <w:rsid w:val="00961681"/>
    <w:rsid w:val="009652AA"/>
    <w:rsid w:val="0096703C"/>
    <w:rsid w:val="009848F0"/>
    <w:rsid w:val="00985D1C"/>
    <w:rsid w:val="009870F9"/>
    <w:rsid w:val="009B00D7"/>
    <w:rsid w:val="009B1BB6"/>
    <w:rsid w:val="009B2426"/>
    <w:rsid w:val="009C2523"/>
    <w:rsid w:val="009C3EC2"/>
    <w:rsid w:val="009D17CF"/>
    <w:rsid w:val="009E374F"/>
    <w:rsid w:val="009F1015"/>
    <w:rsid w:val="009F229D"/>
    <w:rsid w:val="009F3D6F"/>
    <w:rsid w:val="009F5003"/>
    <w:rsid w:val="00A02C85"/>
    <w:rsid w:val="00A12672"/>
    <w:rsid w:val="00A150E4"/>
    <w:rsid w:val="00A21D18"/>
    <w:rsid w:val="00A26A44"/>
    <w:rsid w:val="00A3368B"/>
    <w:rsid w:val="00A377FD"/>
    <w:rsid w:val="00A5261D"/>
    <w:rsid w:val="00A5549A"/>
    <w:rsid w:val="00A70656"/>
    <w:rsid w:val="00A7639E"/>
    <w:rsid w:val="00A924A6"/>
    <w:rsid w:val="00AC7B47"/>
    <w:rsid w:val="00B07BF3"/>
    <w:rsid w:val="00B217F1"/>
    <w:rsid w:val="00B3394E"/>
    <w:rsid w:val="00B40E6C"/>
    <w:rsid w:val="00B42381"/>
    <w:rsid w:val="00B7118F"/>
    <w:rsid w:val="00B959B7"/>
    <w:rsid w:val="00BE53AA"/>
    <w:rsid w:val="00BF0D12"/>
    <w:rsid w:val="00C0387D"/>
    <w:rsid w:val="00C052C0"/>
    <w:rsid w:val="00C052EC"/>
    <w:rsid w:val="00C15613"/>
    <w:rsid w:val="00C32200"/>
    <w:rsid w:val="00C403B6"/>
    <w:rsid w:val="00C403F4"/>
    <w:rsid w:val="00C52D9E"/>
    <w:rsid w:val="00C67479"/>
    <w:rsid w:val="00C82EE1"/>
    <w:rsid w:val="00CC08D2"/>
    <w:rsid w:val="00CD0B22"/>
    <w:rsid w:val="00CD1F30"/>
    <w:rsid w:val="00CD248C"/>
    <w:rsid w:val="00CD52EE"/>
    <w:rsid w:val="00CE5F17"/>
    <w:rsid w:val="00CF43DA"/>
    <w:rsid w:val="00D10236"/>
    <w:rsid w:val="00D176CA"/>
    <w:rsid w:val="00D379CE"/>
    <w:rsid w:val="00D400F0"/>
    <w:rsid w:val="00D42366"/>
    <w:rsid w:val="00D54286"/>
    <w:rsid w:val="00D62F3D"/>
    <w:rsid w:val="00D82E50"/>
    <w:rsid w:val="00D876AC"/>
    <w:rsid w:val="00DA4DBA"/>
    <w:rsid w:val="00DA4EA4"/>
    <w:rsid w:val="00DB1100"/>
    <w:rsid w:val="00DC1136"/>
    <w:rsid w:val="00DD605A"/>
    <w:rsid w:val="00DD67CE"/>
    <w:rsid w:val="00DF2079"/>
    <w:rsid w:val="00DF3D9D"/>
    <w:rsid w:val="00E041CE"/>
    <w:rsid w:val="00E1310B"/>
    <w:rsid w:val="00E160F9"/>
    <w:rsid w:val="00E22472"/>
    <w:rsid w:val="00E43146"/>
    <w:rsid w:val="00E43359"/>
    <w:rsid w:val="00E454AB"/>
    <w:rsid w:val="00E679E1"/>
    <w:rsid w:val="00E804EF"/>
    <w:rsid w:val="00E855D8"/>
    <w:rsid w:val="00E85AC0"/>
    <w:rsid w:val="00EA15E7"/>
    <w:rsid w:val="00EB0F1B"/>
    <w:rsid w:val="00EB6E55"/>
    <w:rsid w:val="00EC4F04"/>
    <w:rsid w:val="00EE134B"/>
    <w:rsid w:val="00F01060"/>
    <w:rsid w:val="00F11659"/>
    <w:rsid w:val="00F251AC"/>
    <w:rsid w:val="00F27153"/>
    <w:rsid w:val="00F713C4"/>
    <w:rsid w:val="00F76F83"/>
    <w:rsid w:val="00F94B86"/>
    <w:rsid w:val="00FA6064"/>
    <w:rsid w:val="00FC3253"/>
    <w:rsid w:val="00FC5228"/>
    <w:rsid w:val="00FD042E"/>
    <w:rsid w:val="00FD31AB"/>
    <w:rsid w:val="00FD7251"/>
    <w:rsid w:val="00FE7CC4"/>
    <w:rsid w:val="00FF27E7"/>
    <w:rsid w:val="6B80264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kern w:val="0"/>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kern w:val="0"/>
      <w:sz w:val="18"/>
      <w:szCs w:val="18"/>
    </w:rPr>
  </w:style>
  <w:style w:type="character" w:styleId="6">
    <w:name w:val="page number"/>
    <w:qFormat/>
    <w:uiPriority w:val="99"/>
    <w:rPr>
      <w:rFonts w:cs="Times New Roman"/>
    </w:rPr>
  </w:style>
  <w:style w:type="character" w:customStyle="1" w:styleId="7">
    <w:name w:val="页眉 Char"/>
    <w:link w:val="3"/>
    <w:semiHidden/>
    <w:qFormat/>
    <w:locked/>
    <w:uiPriority w:val="99"/>
    <w:rPr>
      <w:rFonts w:ascii="Times New Roman" w:hAnsi="Times New Roman" w:eastAsia="宋体" w:cs="Times New Roman"/>
      <w:sz w:val="18"/>
      <w:szCs w:val="18"/>
    </w:rPr>
  </w:style>
  <w:style w:type="character" w:customStyle="1" w:styleId="8">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1901</Words>
  <Characters>1985</Characters>
  <Lines>16</Lines>
  <Paragraphs>4</Paragraphs>
  <TotalTime>162</TotalTime>
  <ScaleCrop>false</ScaleCrop>
  <LinksUpToDate>false</LinksUpToDate>
  <CharactersWithSpaces>2252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2018-04-27T03:41:00Z</cp:lastPrinted>
  <dcterms:modified xsi:type="dcterms:W3CDTF">2022-04-15T01:39:46Z</dcterms:modified>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284398B7DAF944C9A77015582C0CC72D</vt:lpwstr>
  </property>
</Properties>
</file>