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D16" w:rsidRDefault="006C4D16">
      <w:pPr>
        <w:spacing w:line="600" w:lineRule="exact"/>
        <w:rPr>
          <w:rFonts w:ascii="仿宋_GB2312" w:eastAsia="仿宋_GB2312"/>
          <w:sz w:val="32"/>
          <w:szCs w:val="32"/>
        </w:rPr>
      </w:pPr>
    </w:p>
    <w:p w:rsidR="006C4D16" w:rsidRDefault="00FF27F3">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大连高新技术产业园区社会事务服务中心</w:t>
      </w:r>
    </w:p>
    <w:p w:rsidR="006C4D16" w:rsidRDefault="00FF27F3">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6C4D16" w:rsidRDefault="00FF27F3">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6C4D16" w:rsidRDefault="00FF27F3">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、做好劳动保障、民政</w:t>
      </w:r>
      <w:r>
        <w:rPr>
          <w:rFonts w:ascii="仿宋_GB2312" w:eastAsia="仿宋_GB2312" w:hint="eastAsia"/>
          <w:sz w:val="32"/>
          <w:szCs w:val="32"/>
        </w:rPr>
        <w:t>、居民经济状况核对、社会福利救助、残疾人就业、交通等服务性工作。</w:t>
      </w:r>
    </w:p>
    <w:p w:rsidR="006C4D16" w:rsidRDefault="00FF27F3">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、做好文化、教育设施的管理服务，组织群众开展文化、体育宣传等活动，实现资源共享。</w:t>
      </w:r>
    </w:p>
    <w:p w:rsidR="006C4D16" w:rsidRDefault="00FF27F3">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sz w:val="32"/>
          <w:szCs w:val="32"/>
        </w:rPr>
        <w:t>依据法律法规处理管辖范围内的劳动人事争议仲裁案件及日常事务。</w:t>
      </w:r>
    </w:p>
    <w:p w:rsidR="006C4D16" w:rsidRDefault="00FF27F3">
      <w:pPr>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sz w:val="32"/>
          <w:szCs w:val="32"/>
        </w:rPr>
        <w:t>对应各街道做好社会事务性工作。</w:t>
      </w:r>
    </w:p>
    <w:p w:rsidR="006C4D16" w:rsidRDefault="00FF27F3">
      <w:pPr>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sz w:val="32"/>
          <w:szCs w:val="32"/>
        </w:rPr>
        <w:t>对应区纪检监察工委纪律审查的保障工作。</w:t>
      </w:r>
    </w:p>
    <w:p w:rsidR="006C4D16" w:rsidRDefault="00FF27F3">
      <w:pPr>
        <w:spacing w:line="330" w:lineRule="atLeast"/>
        <w:ind w:firstLineChars="200" w:firstLine="640"/>
        <w:rPr>
          <w:rFonts w:ascii="仿宋" w:eastAsia="仿宋" w:hAnsi="仿宋"/>
          <w:sz w:val="30"/>
          <w:szCs w:val="30"/>
        </w:rPr>
      </w:pP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sz w:val="32"/>
          <w:szCs w:val="32"/>
        </w:rPr>
        <w:t>完成区党工委、管委会及上级部门交办的其他工作。</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6C4D16" w:rsidRDefault="00FF27F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年社会事务服务中心部门预算为本部门综合收支计划，无二级单位。</w:t>
      </w:r>
    </w:p>
    <w:p w:rsidR="006C4D16" w:rsidRDefault="006C4D16">
      <w:pPr>
        <w:widowControl/>
        <w:spacing w:line="330" w:lineRule="atLeast"/>
        <w:jc w:val="left"/>
        <w:rPr>
          <w:rFonts w:ascii="仿宋" w:eastAsia="仿宋" w:hAnsi="仿宋"/>
          <w:sz w:val="30"/>
          <w:szCs w:val="30"/>
        </w:rPr>
      </w:pP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6C4D16" w:rsidRDefault="00FF27F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6C4D16" w:rsidRPr="00E16342" w:rsidRDefault="00FF27F3" w:rsidP="00D245EF">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3</w:t>
      </w:r>
      <w:r w:rsidR="00F749BB">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180.1</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2,328.9</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851.2</w:t>
      </w:r>
      <w:r>
        <w:rPr>
          <w:rFonts w:ascii="仿宋" w:eastAsia="仿宋" w:hAnsi="仿宋" w:cs="仿宋" w:hint="eastAsia"/>
          <w:color w:val="000000"/>
          <w:kern w:val="0"/>
          <w:sz w:val="30"/>
          <w:szCs w:val="30"/>
        </w:rPr>
        <w:t>万元。全部为一般公共预算收支，无政府性基金预算收支，无国有资本经营预算收支。</w:t>
      </w:r>
      <w:r w:rsidR="00E16342" w:rsidRPr="006952EC">
        <w:rPr>
          <w:rFonts w:ascii="仿宋" w:eastAsia="仿宋" w:hAnsi="仿宋" w:cs="仿宋" w:hint="eastAsia"/>
          <w:color w:val="000000"/>
          <w:kern w:val="0"/>
          <w:sz w:val="30"/>
          <w:szCs w:val="30"/>
        </w:rPr>
        <w:t>比</w:t>
      </w:r>
      <w:r w:rsidR="00E16342" w:rsidRPr="006952EC">
        <w:rPr>
          <w:rFonts w:ascii="仿宋" w:eastAsia="仿宋" w:hAnsi="仿宋" w:cs="仿宋"/>
          <w:color w:val="000000"/>
          <w:kern w:val="0"/>
          <w:sz w:val="30"/>
          <w:szCs w:val="30"/>
        </w:rPr>
        <w:t>20</w:t>
      </w:r>
      <w:r w:rsidR="00E16342">
        <w:rPr>
          <w:rFonts w:ascii="仿宋" w:eastAsia="仿宋" w:hAnsi="仿宋" w:cs="仿宋" w:hint="eastAsia"/>
          <w:color w:val="000000"/>
          <w:kern w:val="0"/>
          <w:sz w:val="30"/>
          <w:szCs w:val="30"/>
        </w:rPr>
        <w:t>2</w:t>
      </w:r>
      <w:r w:rsidR="00E16342">
        <w:rPr>
          <w:rFonts w:ascii="仿宋" w:eastAsia="仿宋" w:hAnsi="仿宋" w:cs="仿宋" w:hint="eastAsia"/>
          <w:color w:val="000000"/>
          <w:kern w:val="0"/>
          <w:sz w:val="30"/>
          <w:szCs w:val="30"/>
        </w:rPr>
        <w:t>1</w:t>
      </w:r>
      <w:r w:rsidR="00E16342" w:rsidRPr="006952EC">
        <w:rPr>
          <w:rFonts w:ascii="仿宋" w:eastAsia="仿宋" w:hAnsi="仿宋" w:cs="仿宋" w:hint="eastAsia"/>
          <w:color w:val="000000"/>
          <w:kern w:val="0"/>
          <w:sz w:val="30"/>
          <w:szCs w:val="30"/>
        </w:rPr>
        <w:t>年预算数</w:t>
      </w:r>
      <w:r w:rsidR="00E16342">
        <w:rPr>
          <w:rFonts w:ascii="仿宋" w:eastAsia="仿宋" w:hAnsi="仿宋" w:cs="仿宋" w:hint="eastAsia"/>
          <w:color w:val="000000"/>
          <w:kern w:val="0"/>
          <w:sz w:val="30"/>
          <w:szCs w:val="30"/>
        </w:rPr>
        <w:t>减少</w:t>
      </w:r>
      <w:r w:rsidR="00E16342">
        <w:rPr>
          <w:rFonts w:ascii="仿宋" w:eastAsia="仿宋" w:hAnsi="仿宋" w:cs="仿宋" w:hint="eastAsia"/>
          <w:color w:val="000000"/>
          <w:kern w:val="0"/>
          <w:sz w:val="30"/>
          <w:szCs w:val="30"/>
        </w:rPr>
        <w:t>1,602.7</w:t>
      </w:r>
      <w:r w:rsidR="00E16342" w:rsidRPr="006952EC">
        <w:rPr>
          <w:rFonts w:ascii="仿宋" w:eastAsia="仿宋" w:hAnsi="仿宋" w:cs="仿宋" w:hint="eastAsia"/>
          <w:color w:val="000000"/>
          <w:kern w:val="0"/>
          <w:sz w:val="30"/>
          <w:szCs w:val="30"/>
        </w:rPr>
        <w:t>万元</w:t>
      </w:r>
      <w:r w:rsidR="00E16342">
        <w:rPr>
          <w:rFonts w:ascii="仿宋" w:eastAsia="仿宋" w:hAnsi="仿宋" w:cs="仿宋" w:hint="eastAsia"/>
          <w:color w:val="000000"/>
          <w:kern w:val="0"/>
          <w:sz w:val="30"/>
          <w:szCs w:val="30"/>
        </w:rPr>
        <w:t>，其中</w:t>
      </w:r>
      <w:r w:rsidR="00E16342" w:rsidRPr="006952EC">
        <w:rPr>
          <w:rFonts w:ascii="仿宋" w:eastAsia="仿宋" w:hAnsi="仿宋" w:cs="仿宋" w:hint="eastAsia"/>
          <w:color w:val="000000"/>
          <w:kern w:val="0"/>
          <w:sz w:val="30"/>
          <w:szCs w:val="30"/>
        </w:rPr>
        <w:t>工资福利和对个人家庭补助支出</w:t>
      </w:r>
      <w:r w:rsidR="00E16342">
        <w:rPr>
          <w:rFonts w:ascii="仿宋" w:eastAsia="仿宋" w:hAnsi="仿宋" w:cs="仿宋" w:hint="eastAsia"/>
          <w:color w:val="000000"/>
          <w:kern w:val="0"/>
          <w:sz w:val="30"/>
          <w:szCs w:val="30"/>
        </w:rPr>
        <w:t>减少</w:t>
      </w:r>
      <w:r w:rsidR="00B23DCE">
        <w:rPr>
          <w:rFonts w:ascii="仿宋" w:eastAsia="仿宋" w:hAnsi="仿宋" w:cs="仿宋" w:hint="eastAsia"/>
          <w:color w:val="000000"/>
          <w:kern w:val="0"/>
          <w:sz w:val="30"/>
          <w:szCs w:val="30"/>
        </w:rPr>
        <w:t>1,784.2</w:t>
      </w:r>
      <w:r w:rsidR="00E16342" w:rsidRPr="006952EC">
        <w:rPr>
          <w:rFonts w:ascii="仿宋" w:eastAsia="仿宋" w:hAnsi="仿宋" w:cs="仿宋" w:hint="eastAsia"/>
          <w:color w:val="000000"/>
          <w:kern w:val="0"/>
          <w:sz w:val="30"/>
          <w:szCs w:val="30"/>
        </w:rPr>
        <w:t>万元，商品和服务支出增加</w:t>
      </w:r>
      <w:r w:rsidR="00FD5BAC">
        <w:rPr>
          <w:rFonts w:ascii="仿宋" w:eastAsia="仿宋" w:hAnsi="仿宋" w:cs="仿宋" w:hint="eastAsia"/>
          <w:color w:val="000000"/>
          <w:kern w:val="0"/>
          <w:sz w:val="30"/>
          <w:szCs w:val="30"/>
        </w:rPr>
        <w:t>181.5</w:t>
      </w:r>
      <w:r w:rsidR="00E16342" w:rsidRPr="006952EC">
        <w:rPr>
          <w:rFonts w:ascii="仿宋" w:eastAsia="仿宋" w:hAnsi="仿宋" w:cs="仿宋" w:hint="eastAsia"/>
          <w:color w:val="000000"/>
          <w:kern w:val="0"/>
          <w:sz w:val="30"/>
          <w:szCs w:val="30"/>
        </w:rPr>
        <w:t>万元。</w:t>
      </w:r>
    </w:p>
    <w:p w:rsidR="006C4D16" w:rsidRDefault="00FF27F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6C4D16" w:rsidRDefault="00D245EF">
      <w:pPr>
        <w:spacing w:line="600" w:lineRule="exact"/>
        <w:ind w:firstLineChars="200" w:firstLine="600"/>
        <w:rPr>
          <w:rFonts w:ascii="仿宋" w:eastAsia="仿宋" w:hAnsi="仿宋"/>
          <w:sz w:val="30"/>
          <w:szCs w:val="30"/>
        </w:rPr>
      </w:pPr>
      <w:r>
        <w:rPr>
          <w:rFonts w:ascii="仿宋" w:eastAsia="仿宋" w:hAnsi="仿宋" w:hint="eastAsia"/>
          <w:sz w:val="30"/>
          <w:szCs w:val="30"/>
        </w:rPr>
        <w:t>无</w:t>
      </w:r>
      <w:r w:rsidR="00FF27F3">
        <w:rPr>
          <w:rFonts w:ascii="仿宋" w:eastAsia="仿宋" w:hAnsi="仿宋" w:hint="eastAsia"/>
          <w:sz w:val="30"/>
          <w:szCs w:val="30"/>
        </w:rPr>
        <w:t>“三公”经费预算</w:t>
      </w:r>
      <w:r w:rsidR="00FF27F3">
        <w:rPr>
          <w:rFonts w:ascii="仿宋" w:eastAsia="仿宋" w:hAnsi="仿宋" w:hint="eastAsia"/>
          <w:sz w:val="30"/>
          <w:szCs w:val="30"/>
        </w:rPr>
        <w:t>。</w:t>
      </w:r>
      <w:r w:rsidR="00FF27F3">
        <w:rPr>
          <w:rFonts w:ascii="仿宋" w:eastAsia="仿宋" w:hAnsi="仿宋"/>
          <w:sz w:val="30"/>
          <w:szCs w:val="30"/>
        </w:rPr>
        <w:t>主要是按照中央及市委、市政府关于厉行节约、改进工作作风、</w:t>
      </w:r>
      <w:r w:rsidR="00FF27F3">
        <w:rPr>
          <w:rFonts w:ascii="仿宋" w:eastAsia="仿宋" w:hAnsi="仿宋" w:cs="Verdana"/>
          <w:color w:val="000000"/>
          <w:kern w:val="0"/>
          <w:sz w:val="30"/>
          <w:szCs w:val="30"/>
        </w:rPr>
        <w:t>密切联系群众</w:t>
      </w:r>
      <w:r w:rsidR="00FF27F3">
        <w:rPr>
          <w:rFonts w:ascii="仿宋" w:eastAsia="仿宋" w:hAnsi="仿宋" w:cs="Verdana"/>
          <w:color w:val="000000"/>
          <w:kern w:val="0"/>
          <w:sz w:val="30"/>
          <w:szCs w:val="30"/>
        </w:rPr>
        <w:t>“</w:t>
      </w:r>
      <w:r w:rsidR="00FF27F3">
        <w:rPr>
          <w:rFonts w:ascii="仿宋" w:eastAsia="仿宋" w:hAnsi="仿宋" w:cs="Verdana"/>
          <w:color w:val="000000"/>
          <w:kern w:val="0"/>
          <w:sz w:val="30"/>
          <w:szCs w:val="30"/>
        </w:rPr>
        <w:t>八项规定</w:t>
      </w:r>
      <w:r w:rsidR="00FF27F3">
        <w:rPr>
          <w:rFonts w:ascii="仿宋" w:eastAsia="仿宋" w:hAnsi="仿宋" w:cs="Verdana"/>
          <w:color w:val="000000"/>
          <w:kern w:val="0"/>
          <w:sz w:val="30"/>
          <w:szCs w:val="30"/>
        </w:rPr>
        <w:t>”</w:t>
      </w:r>
      <w:r w:rsidR="00FF27F3">
        <w:rPr>
          <w:rFonts w:ascii="仿宋" w:eastAsia="仿宋" w:hAnsi="仿宋" w:cs="Verdana"/>
          <w:color w:val="000000"/>
          <w:kern w:val="0"/>
          <w:sz w:val="30"/>
          <w:szCs w:val="30"/>
        </w:rPr>
        <w:t>等有关要求，严</w:t>
      </w:r>
      <w:r w:rsidR="00FF27F3">
        <w:rPr>
          <w:rFonts w:ascii="仿宋" w:eastAsia="仿宋" w:hAnsi="仿宋" w:cs="Verdana"/>
          <w:color w:val="000000"/>
          <w:kern w:val="0"/>
          <w:sz w:val="30"/>
          <w:szCs w:val="30"/>
        </w:rPr>
        <w:t>格控制</w:t>
      </w:r>
      <w:r w:rsidR="00FF27F3">
        <w:rPr>
          <w:rFonts w:ascii="仿宋" w:eastAsia="仿宋" w:hAnsi="仿宋" w:cs="Verdana"/>
          <w:color w:val="000000"/>
          <w:kern w:val="0"/>
          <w:sz w:val="30"/>
          <w:szCs w:val="30"/>
        </w:rPr>
        <w:t>“</w:t>
      </w:r>
      <w:r w:rsidR="00FF27F3">
        <w:rPr>
          <w:rFonts w:ascii="仿宋" w:eastAsia="仿宋" w:hAnsi="仿宋" w:cs="Verdana"/>
          <w:color w:val="000000"/>
          <w:kern w:val="0"/>
          <w:sz w:val="30"/>
          <w:szCs w:val="30"/>
        </w:rPr>
        <w:t>三公</w:t>
      </w:r>
      <w:r w:rsidR="00FF27F3">
        <w:rPr>
          <w:rFonts w:ascii="仿宋" w:eastAsia="仿宋" w:hAnsi="仿宋" w:cs="Verdana"/>
          <w:color w:val="000000"/>
          <w:kern w:val="0"/>
          <w:sz w:val="30"/>
          <w:szCs w:val="30"/>
        </w:rPr>
        <w:t>”</w:t>
      </w:r>
      <w:r w:rsidR="00FF27F3">
        <w:rPr>
          <w:rFonts w:ascii="仿宋" w:eastAsia="仿宋" w:hAnsi="仿宋" w:cs="Verdana"/>
          <w:color w:val="000000"/>
          <w:kern w:val="0"/>
          <w:sz w:val="30"/>
          <w:szCs w:val="30"/>
        </w:rPr>
        <w:t>经费支出</w:t>
      </w:r>
      <w:r w:rsidR="00FF27F3">
        <w:rPr>
          <w:rFonts w:ascii="仿宋" w:eastAsia="仿宋" w:hAnsi="仿宋" w:cs="Verdana" w:hint="eastAsia"/>
          <w:color w:val="000000"/>
          <w:kern w:val="0"/>
          <w:sz w:val="30"/>
          <w:szCs w:val="30"/>
        </w:rPr>
        <w:t>。</w:t>
      </w:r>
    </w:p>
    <w:p w:rsidR="006C4D16" w:rsidRDefault="00FF27F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6C4D16" w:rsidRDefault="00FF27F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43.6</w:t>
      </w:r>
      <w:r>
        <w:rPr>
          <w:rFonts w:ascii="仿宋" w:eastAsia="仿宋" w:hAnsi="仿宋" w:cs="Verdana" w:hint="eastAsia"/>
          <w:color w:val="000000"/>
          <w:kern w:val="0"/>
          <w:sz w:val="30"/>
          <w:szCs w:val="30"/>
        </w:rPr>
        <w:t>万元</w:t>
      </w:r>
      <w:r>
        <w:rPr>
          <w:rFonts w:ascii="仿宋" w:eastAsia="仿宋" w:hAnsi="仿宋" w:cs="Verdana" w:hint="eastAsia"/>
          <w:color w:val="000000"/>
          <w:kern w:val="0"/>
          <w:sz w:val="30"/>
          <w:szCs w:val="30"/>
        </w:rPr>
        <w:t>。</w:t>
      </w:r>
    </w:p>
    <w:p w:rsidR="006C4D16" w:rsidRDefault="00FF27F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6C4D16" w:rsidRDefault="00FF27F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202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年本部门无政府采购项目。</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6C4D16" w:rsidRDefault="00FF27F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6C4D16" w:rsidRDefault="00FF27F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20</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年，按照“先有绩效，后有预算”原则，本部门共计编制绩效目标</w:t>
      </w:r>
      <w:r>
        <w:rPr>
          <w:rFonts w:ascii="仿宋" w:eastAsia="仿宋" w:hAnsi="仿宋" w:cs="仿宋" w:hint="eastAsia"/>
          <w:color w:val="000000"/>
          <w:kern w:val="0"/>
          <w:sz w:val="30"/>
          <w:szCs w:val="30"/>
        </w:rPr>
        <w:t>14</w:t>
      </w:r>
      <w:r>
        <w:rPr>
          <w:rFonts w:ascii="仿宋" w:eastAsia="仿宋" w:hAnsi="仿宋" w:cs="仿宋" w:hint="eastAsia"/>
          <w:color w:val="000000"/>
          <w:kern w:val="0"/>
          <w:sz w:val="30"/>
          <w:szCs w:val="30"/>
        </w:rPr>
        <w:t>个，预算金额</w:t>
      </w:r>
      <w:r>
        <w:rPr>
          <w:rFonts w:ascii="仿宋" w:eastAsia="仿宋" w:hAnsi="仿宋" w:cs="仿宋" w:hint="eastAsia"/>
          <w:color w:val="000000"/>
          <w:kern w:val="0"/>
          <w:sz w:val="30"/>
          <w:szCs w:val="30"/>
        </w:rPr>
        <w:t>52.6</w:t>
      </w:r>
      <w:r>
        <w:rPr>
          <w:rFonts w:ascii="仿宋" w:eastAsia="仿宋" w:hAnsi="仿宋" w:cs="仿宋" w:hint="eastAsia"/>
          <w:color w:val="000000"/>
          <w:kern w:val="0"/>
          <w:sz w:val="30"/>
          <w:szCs w:val="30"/>
        </w:rPr>
        <w:t>万元，占项目支出预算比重</w:t>
      </w:r>
      <w:r>
        <w:rPr>
          <w:rFonts w:ascii="仿宋" w:eastAsia="仿宋" w:hAnsi="仿宋" w:cs="仿宋" w:hint="eastAsia"/>
          <w:color w:val="000000"/>
          <w:kern w:val="0"/>
          <w:sz w:val="30"/>
          <w:szCs w:val="30"/>
        </w:rPr>
        <w:t>100</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w:t>
      </w:r>
    </w:p>
    <w:p w:rsidR="006C4D16" w:rsidRDefault="00FF27F3">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八、仲裁院工作人员服装费项目情况</w:t>
      </w:r>
    </w:p>
    <w:p w:rsidR="006C4D16" w:rsidRDefault="00FF27F3">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sidR="004D3EA6">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项目概述</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为了</w:t>
      </w:r>
      <w:r>
        <w:rPr>
          <w:rFonts w:ascii="仿宋" w:eastAsia="仿宋" w:hAnsi="仿宋" w:cs="仿宋" w:hint="eastAsia"/>
          <w:color w:val="000000"/>
          <w:kern w:val="0"/>
          <w:sz w:val="30"/>
          <w:szCs w:val="30"/>
        </w:rPr>
        <w:t>落实仲裁</w:t>
      </w:r>
      <w:r>
        <w:rPr>
          <w:rFonts w:ascii="仿宋" w:eastAsia="仿宋" w:hAnsi="仿宋" w:cs="仿宋" w:hint="eastAsia"/>
          <w:color w:val="000000"/>
          <w:kern w:val="0"/>
          <w:sz w:val="30"/>
          <w:szCs w:val="30"/>
        </w:rPr>
        <w:t>院</w:t>
      </w:r>
      <w:r>
        <w:rPr>
          <w:rFonts w:ascii="仿宋" w:eastAsia="仿宋" w:hAnsi="仿宋" w:cs="仿宋" w:hint="eastAsia"/>
          <w:color w:val="000000"/>
          <w:kern w:val="0"/>
          <w:sz w:val="30"/>
          <w:szCs w:val="30"/>
        </w:rPr>
        <w:t>专职仲裁员、办案辅助人员、兼职仲裁员办案补助。</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sidR="004D3EA6">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立项依据</w:t>
      </w:r>
    </w:p>
    <w:p w:rsidR="006C4D16" w:rsidRDefault="00FF27F3">
      <w:pPr>
        <w:spacing w:line="580" w:lineRule="exact"/>
        <w:ind w:firstLineChars="200" w:firstLine="600"/>
        <w:rPr>
          <w:rFonts w:ascii="仿宋" w:eastAsia="仿宋" w:hAnsi="仿宋" w:cs="仿宋"/>
          <w:color w:val="000000"/>
          <w:sz w:val="30"/>
          <w:szCs w:val="30"/>
        </w:rPr>
      </w:pPr>
      <w:r>
        <w:rPr>
          <w:rFonts w:ascii="仿宋" w:eastAsia="仿宋" w:hAnsi="仿宋" w:cs="??_GB2312" w:hint="eastAsia"/>
          <w:bCs/>
          <w:color w:val="000000"/>
          <w:sz w:val="30"/>
          <w:szCs w:val="30"/>
        </w:rPr>
        <w:t>根据大连市人社局、财政局《关于大连市劳动人事争议仲裁工作人员发放办案补助有关事项的通知》（大人社发〔</w:t>
      </w:r>
      <w:r>
        <w:rPr>
          <w:rFonts w:ascii="仿宋" w:eastAsia="仿宋" w:hAnsi="仿宋" w:cs="??_GB2312"/>
          <w:bCs/>
          <w:color w:val="000000"/>
          <w:sz w:val="30"/>
          <w:szCs w:val="30"/>
        </w:rPr>
        <w:t>2021</w:t>
      </w:r>
      <w:r>
        <w:rPr>
          <w:rFonts w:ascii="仿宋" w:eastAsia="仿宋" w:hAnsi="仿宋" w:cs="??_GB2312"/>
          <w:bCs/>
          <w:color w:val="000000"/>
          <w:sz w:val="30"/>
          <w:szCs w:val="30"/>
        </w:rPr>
        <w:t>〕</w:t>
      </w:r>
      <w:r>
        <w:rPr>
          <w:rFonts w:ascii="仿宋" w:eastAsia="仿宋" w:hAnsi="仿宋" w:cs="??_GB2312"/>
          <w:bCs/>
          <w:color w:val="000000"/>
          <w:sz w:val="30"/>
          <w:szCs w:val="30"/>
        </w:rPr>
        <w:t>122</w:t>
      </w:r>
      <w:r>
        <w:rPr>
          <w:rFonts w:ascii="仿宋" w:eastAsia="仿宋" w:hAnsi="仿宋" w:cs="??_GB2312"/>
          <w:bCs/>
          <w:color w:val="000000"/>
          <w:sz w:val="30"/>
          <w:szCs w:val="30"/>
        </w:rPr>
        <w:t>号）和区社会管理局</w:t>
      </w:r>
      <w:r>
        <w:rPr>
          <w:rFonts w:ascii="仿宋" w:eastAsia="仿宋" w:hAnsi="仿宋" w:cs="??_GB2312" w:hint="eastAsia"/>
          <w:bCs/>
          <w:color w:val="000000"/>
          <w:sz w:val="30"/>
          <w:szCs w:val="30"/>
        </w:rPr>
        <w:t>《关于印发</w:t>
      </w:r>
      <w:r>
        <w:rPr>
          <w:rFonts w:ascii="仿宋" w:eastAsia="仿宋" w:hAnsi="仿宋" w:cs="??_GB2312" w:hint="eastAsia"/>
          <w:bCs/>
          <w:color w:val="000000"/>
          <w:sz w:val="30"/>
          <w:szCs w:val="30"/>
        </w:rPr>
        <w:t>&lt;</w:t>
      </w:r>
      <w:r>
        <w:rPr>
          <w:rFonts w:ascii="仿宋" w:eastAsia="仿宋" w:hAnsi="仿宋" w:cs="??_GB2312" w:hint="eastAsia"/>
          <w:bCs/>
          <w:color w:val="000000"/>
          <w:sz w:val="30"/>
          <w:szCs w:val="30"/>
        </w:rPr>
        <w:t>大连高新区劳动人事争议仲裁工作人员办案补助发放办法</w:t>
      </w:r>
      <w:r>
        <w:rPr>
          <w:rFonts w:ascii="仿宋" w:eastAsia="仿宋" w:hAnsi="仿宋" w:cs="??_GB2312" w:hint="eastAsia"/>
          <w:bCs/>
          <w:color w:val="000000"/>
          <w:sz w:val="30"/>
          <w:szCs w:val="30"/>
        </w:rPr>
        <w:t>&gt;</w:t>
      </w:r>
      <w:r>
        <w:rPr>
          <w:rFonts w:ascii="仿宋" w:eastAsia="仿宋" w:hAnsi="仿宋" w:cs="??_GB2312" w:hint="eastAsia"/>
          <w:bCs/>
          <w:color w:val="000000"/>
          <w:sz w:val="30"/>
          <w:szCs w:val="30"/>
        </w:rPr>
        <w:t>的通知》</w:t>
      </w:r>
      <w:r>
        <w:rPr>
          <w:rFonts w:ascii="仿宋" w:eastAsia="仿宋" w:hAnsi="仿宋" w:cs="??_GB2312" w:hint="eastAsia"/>
          <w:bCs/>
          <w:color w:val="000000"/>
          <w:sz w:val="30"/>
          <w:szCs w:val="30"/>
        </w:rPr>
        <w:t>(</w:t>
      </w:r>
      <w:proofErr w:type="gramStart"/>
      <w:r>
        <w:rPr>
          <w:rFonts w:ascii="仿宋" w:eastAsia="仿宋" w:hAnsi="仿宋" w:cs="??_GB2312" w:hint="eastAsia"/>
          <w:bCs/>
          <w:color w:val="000000"/>
          <w:sz w:val="30"/>
          <w:szCs w:val="30"/>
        </w:rPr>
        <w:t>大高社管</w:t>
      </w:r>
      <w:proofErr w:type="gramEnd"/>
      <w:r>
        <w:rPr>
          <w:rFonts w:ascii="仿宋" w:eastAsia="仿宋" w:hAnsi="仿宋" w:cs="??_GB2312" w:hint="eastAsia"/>
          <w:bCs/>
          <w:color w:val="000000"/>
          <w:sz w:val="30"/>
          <w:szCs w:val="30"/>
        </w:rPr>
        <w:t>发〔</w:t>
      </w:r>
      <w:r>
        <w:rPr>
          <w:rFonts w:ascii="仿宋" w:eastAsia="仿宋" w:hAnsi="仿宋" w:cs="??_GB2312"/>
          <w:bCs/>
          <w:color w:val="000000"/>
          <w:sz w:val="30"/>
          <w:szCs w:val="30"/>
        </w:rPr>
        <w:t>2021</w:t>
      </w:r>
      <w:r>
        <w:rPr>
          <w:rFonts w:ascii="仿宋" w:eastAsia="仿宋" w:hAnsi="仿宋" w:cs="??_GB2312"/>
          <w:bCs/>
          <w:color w:val="000000"/>
          <w:sz w:val="30"/>
          <w:szCs w:val="30"/>
        </w:rPr>
        <w:t>〕</w:t>
      </w:r>
      <w:r>
        <w:rPr>
          <w:rFonts w:ascii="仿宋" w:eastAsia="仿宋" w:hAnsi="仿宋" w:cs="??_GB2312" w:hint="eastAsia"/>
          <w:bCs/>
          <w:color w:val="000000"/>
          <w:sz w:val="30"/>
          <w:szCs w:val="30"/>
        </w:rPr>
        <w:t>9</w:t>
      </w:r>
      <w:r>
        <w:rPr>
          <w:rFonts w:ascii="仿宋" w:eastAsia="仿宋" w:hAnsi="仿宋" w:cs="??_GB2312"/>
          <w:bCs/>
          <w:color w:val="000000"/>
          <w:sz w:val="30"/>
          <w:szCs w:val="30"/>
        </w:rPr>
        <w:t>号</w:t>
      </w:r>
      <w:r>
        <w:rPr>
          <w:rFonts w:ascii="仿宋" w:eastAsia="仿宋" w:hAnsi="仿宋" w:cs="??_GB2312" w:hint="eastAsia"/>
          <w:bCs/>
          <w:color w:val="000000"/>
          <w:sz w:val="30"/>
          <w:szCs w:val="30"/>
        </w:rPr>
        <w:t>)</w:t>
      </w:r>
      <w:r>
        <w:rPr>
          <w:rFonts w:ascii="仿宋" w:eastAsia="仿宋" w:hAnsi="仿宋" w:cs="??_GB2312"/>
          <w:bCs/>
          <w:color w:val="000000"/>
          <w:sz w:val="30"/>
          <w:szCs w:val="30"/>
        </w:rPr>
        <w:t>的文件精神</w:t>
      </w:r>
      <w:r>
        <w:rPr>
          <w:rFonts w:ascii="仿宋" w:eastAsia="仿宋" w:hAnsi="仿宋" w:cs="??_GB2312" w:hint="eastAsia"/>
          <w:bCs/>
          <w:color w:val="000000"/>
          <w:sz w:val="30"/>
          <w:szCs w:val="30"/>
        </w:rPr>
        <w:t>，办案补助按照“以案定补、总量控制”的原则进行发放。</w:t>
      </w:r>
      <w:r>
        <w:rPr>
          <w:rFonts w:ascii="仿宋" w:eastAsia="仿宋" w:hAnsi="仿宋" w:cs="仿宋" w:hint="eastAsia"/>
          <w:color w:val="000000"/>
          <w:sz w:val="30"/>
          <w:szCs w:val="30"/>
        </w:rPr>
        <w:t>此项目是属于高新区社会事务服务中心</w:t>
      </w:r>
      <w:r>
        <w:rPr>
          <w:rFonts w:ascii="仿宋" w:eastAsia="仿宋" w:hAnsi="仿宋" w:cs="仿宋" w:hint="eastAsia"/>
          <w:color w:val="000000"/>
          <w:sz w:val="30"/>
          <w:szCs w:val="30"/>
        </w:rPr>
        <w:t>仲裁院的职能范围，其他部门（单位）无法开展类似项目。</w:t>
      </w:r>
    </w:p>
    <w:p w:rsidR="006C4D16" w:rsidRDefault="00FF27F3">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sidR="004D3EA6">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实施主体</w:t>
      </w:r>
    </w:p>
    <w:p w:rsidR="006C4D16" w:rsidRDefault="00FF27F3">
      <w:pPr>
        <w:ind w:firstLineChars="200" w:firstLine="600"/>
        <w:outlineLvl w:val="0"/>
        <w:rPr>
          <w:rFonts w:ascii="仿宋" w:eastAsia="仿宋" w:hAnsi="仿宋" w:cs="仿宋"/>
          <w:color w:val="000000"/>
          <w:sz w:val="30"/>
          <w:szCs w:val="30"/>
        </w:rPr>
      </w:pPr>
      <w:r>
        <w:rPr>
          <w:rFonts w:ascii="仿宋" w:eastAsia="仿宋" w:hAnsi="仿宋" w:cs="仿宋" w:hint="eastAsia"/>
          <w:color w:val="000000"/>
          <w:sz w:val="30"/>
          <w:szCs w:val="30"/>
        </w:rPr>
        <w:t>高新区社会事务服务中心</w:t>
      </w:r>
    </w:p>
    <w:p w:rsidR="006C4D16" w:rsidRDefault="00FF27F3">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4</w:t>
      </w:r>
      <w:r w:rsidR="004D3EA6">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实施方案</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由仲裁院</w:t>
      </w:r>
      <w:r>
        <w:rPr>
          <w:rFonts w:ascii="仿宋" w:eastAsia="仿宋" w:hAnsi="仿宋" w:cs="仿宋" w:hint="eastAsia"/>
          <w:color w:val="000000"/>
          <w:kern w:val="0"/>
          <w:sz w:val="30"/>
          <w:szCs w:val="30"/>
        </w:rPr>
        <w:t>负责申报。</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5</w:t>
      </w:r>
      <w:r w:rsidR="004D3EA6">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实施周期</w:t>
      </w:r>
    </w:p>
    <w:p w:rsidR="006C4D16" w:rsidRDefault="00FF27F3">
      <w:pPr>
        <w:ind w:firstLineChars="200" w:firstLine="600"/>
        <w:rPr>
          <w:rFonts w:ascii="仿宋" w:eastAsia="仿宋" w:hAnsi="仿宋" w:cs="仿宋"/>
          <w:color w:val="000000"/>
          <w:kern w:val="0"/>
          <w:sz w:val="30"/>
          <w:szCs w:val="30"/>
        </w:rPr>
      </w:pPr>
      <w:proofErr w:type="gramStart"/>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日止至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w:t>
      </w:r>
      <w:proofErr w:type="gramEnd"/>
      <w:r>
        <w:rPr>
          <w:rFonts w:ascii="仿宋" w:eastAsia="仿宋" w:hAnsi="仿宋" w:cs="仿宋" w:hint="eastAsia"/>
          <w:color w:val="000000"/>
          <w:kern w:val="0"/>
          <w:sz w:val="30"/>
          <w:szCs w:val="30"/>
        </w:rPr>
        <w:t>。</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6</w:t>
      </w:r>
      <w:r w:rsidR="004D3EA6">
        <w:rPr>
          <w:rFonts w:ascii="仿宋" w:eastAsia="仿宋" w:hAnsi="仿宋" w:cs="仿宋" w:hint="eastAsia"/>
          <w:color w:val="000000"/>
          <w:kern w:val="0"/>
          <w:sz w:val="30"/>
          <w:szCs w:val="30"/>
        </w:rPr>
        <w:t>、</w:t>
      </w:r>
      <w:bookmarkStart w:id="2" w:name="_GoBack"/>
      <w:bookmarkEnd w:id="2"/>
      <w:r>
        <w:rPr>
          <w:rFonts w:ascii="仿宋" w:eastAsia="仿宋" w:hAnsi="仿宋" w:cs="仿宋" w:hint="eastAsia"/>
          <w:color w:val="000000"/>
          <w:kern w:val="0"/>
          <w:sz w:val="30"/>
          <w:szCs w:val="30"/>
        </w:rPr>
        <w:t>年度预算安排</w:t>
      </w:r>
    </w:p>
    <w:p w:rsidR="006C4D16" w:rsidRDefault="00FF27F3">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年拟安排该项目一般公共预算</w:t>
      </w:r>
      <w:r>
        <w:rPr>
          <w:rFonts w:ascii="仿宋" w:eastAsia="仿宋" w:hAnsi="仿宋" w:cs="仿宋" w:hint="eastAsia"/>
          <w:color w:val="000000"/>
          <w:kern w:val="0"/>
          <w:sz w:val="30"/>
          <w:szCs w:val="30"/>
        </w:rPr>
        <w:t>14.4</w:t>
      </w:r>
      <w:r>
        <w:rPr>
          <w:rFonts w:ascii="仿宋" w:eastAsia="仿宋" w:hAnsi="仿宋" w:cs="仿宋" w:hint="eastAsia"/>
          <w:color w:val="000000"/>
          <w:kern w:val="0"/>
          <w:sz w:val="30"/>
          <w:szCs w:val="30"/>
        </w:rPr>
        <w:t>万元。</w:t>
      </w:r>
    </w:p>
    <w:p w:rsidR="006C4D16" w:rsidRDefault="006C4D16">
      <w:pPr>
        <w:widowControl/>
        <w:spacing w:line="330" w:lineRule="atLeast"/>
        <w:jc w:val="left"/>
        <w:rPr>
          <w:rFonts w:ascii="仿宋" w:eastAsia="仿宋" w:hAnsi="仿宋"/>
          <w:sz w:val="30"/>
          <w:szCs w:val="30"/>
        </w:rPr>
      </w:pP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w:t>
      </w:r>
      <w:r>
        <w:rPr>
          <w:rFonts w:ascii="仿宋" w:eastAsia="仿宋" w:hAnsi="仿宋" w:cs="仿宋" w:hint="eastAsia"/>
          <w:color w:val="000000"/>
          <w:kern w:val="0"/>
          <w:sz w:val="30"/>
          <w:szCs w:val="30"/>
        </w:rPr>
        <w:t>类）财政事务（款）事业运行（项）：反映事业单位的基本支出，不包括行政单位（包括实行公务员管理的事业单位）后勤服务中心、医务室等附属事业单位。</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w:t>
      </w:r>
      <w:r>
        <w:rPr>
          <w:rFonts w:ascii="仿宋" w:eastAsia="仿宋" w:hAnsi="仿宋" w:cs="仿宋" w:hint="eastAsia"/>
          <w:color w:val="000000"/>
          <w:kern w:val="0"/>
          <w:sz w:val="30"/>
          <w:szCs w:val="30"/>
        </w:rPr>
        <w:t>）行政事业单位离退休（款）机关事业单位基本养老保险缴费支出（项）：反映机关事业单位实施养老保险制度由单位缴纳的基本养老保险费支出。</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w:t>
      </w:r>
      <w:r>
        <w:rPr>
          <w:rFonts w:ascii="仿宋" w:eastAsia="仿宋" w:hAnsi="仿宋" w:cs="仿宋" w:hint="eastAsia"/>
          <w:color w:val="000000"/>
          <w:kern w:val="0"/>
          <w:sz w:val="30"/>
          <w:szCs w:val="30"/>
        </w:rPr>
        <w:t>受离休人员待遇人员的医疗经费。</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6C4D16" w:rsidRDefault="006C4D16">
      <w:pPr>
        <w:widowControl/>
        <w:spacing w:line="330" w:lineRule="atLeast"/>
        <w:ind w:firstLineChars="200" w:firstLine="600"/>
        <w:jc w:val="left"/>
        <w:rPr>
          <w:rFonts w:ascii="仿宋" w:eastAsia="仿宋" w:hAnsi="仿宋" w:cs="仿宋"/>
          <w:color w:val="000000"/>
          <w:kern w:val="0"/>
          <w:sz w:val="30"/>
          <w:szCs w:val="30"/>
        </w:rPr>
      </w:pPr>
    </w:p>
    <w:p w:rsidR="006C4D16" w:rsidRDefault="00FF27F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6C4D16" w:rsidRDefault="006C4D16">
      <w:pPr>
        <w:widowControl/>
        <w:spacing w:line="330" w:lineRule="atLeast"/>
        <w:ind w:firstLineChars="200" w:firstLine="600"/>
        <w:jc w:val="left"/>
        <w:rPr>
          <w:rFonts w:ascii="仿宋" w:eastAsia="仿宋" w:hAnsi="仿宋" w:cs="仿宋"/>
          <w:color w:val="000000"/>
          <w:kern w:val="0"/>
          <w:sz w:val="30"/>
          <w:szCs w:val="30"/>
        </w:rPr>
      </w:pPr>
    </w:p>
    <w:sectPr w:rsidR="006C4D16">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7F3" w:rsidRDefault="00FF27F3">
      <w:r>
        <w:separator/>
      </w:r>
    </w:p>
  </w:endnote>
  <w:endnote w:type="continuationSeparator" w:id="0">
    <w:p w:rsidR="00FF27F3" w:rsidRDefault="00FF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16" w:rsidRDefault="00FF27F3">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C4D16" w:rsidRDefault="006C4D1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16" w:rsidRDefault="00FF27F3">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D3EA6">
      <w:rPr>
        <w:rStyle w:val="a6"/>
        <w:noProof/>
      </w:rPr>
      <w:t>4</w:t>
    </w:r>
    <w:r>
      <w:rPr>
        <w:rStyle w:val="a6"/>
      </w:rPr>
      <w:fldChar w:fldCharType="end"/>
    </w:r>
  </w:p>
  <w:p w:rsidR="006C4D16" w:rsidRDefault="006C4D1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7F3" w:rsidRDefault="00FF27F3">
      <w:r>
        <w:separator/>
      </w:r>
    </w:p>
  </w:footnote>
  <w:footnote w:type="continuationSeparator" w:id="0">
    <w:p w:rsidR="00FF27F3" w:rsidRDefault="00FF27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53D99"/>
    <w:rsid w:val="000600D8"/>
    <w:rsid w:val="00066F30"/>
    <w:rsid w:val="00084B59"/>
    <w:rsid w:val="00085BC4"/>
    <w:rsid w:val="000A55C1"/>
    <w:rsid w:val="000C0EBD"/>
    <w:rsid w:val="000C6B49"/>
    <w:rsid w:val="000C6D05"/>
    <w:rsid w:val="000D0613"/>
    <w:rsid w:val="000D7864"/>
    <w:rsid w:val="000E6C93"/>
    <w:rsid w:val="000E7D75"/>
    <w:rsid w:val="000F678D"/>
    <w:rsid w:val="000F7EC7"/>
    <w:rsid w:val="00101BE5"/>
    <w:rsid w:val="00104AD4"/>
    <w:rsid w:val="0010550E"/>
    <w:rsid w:val="00105E0D"/>
    <w:rsid w:val="00106522"/>
    <w:rsid w:val="00115BCD"/>
    <w:rsid w:val="00122ACC"/>
    <w:rsid w:val="001255BC"/>
    <w:rsid w:val="0014109A"/>
    <w:rsid w:val="00150877"/>
    <w:rsid w:val="001518B3"/>
    <w:rsid w:val="00161209"/>
    <w:rsid w:val="001647CB"/>
    <w:rsid w:val="00164A2E"/>
    <w:rsid w:val="00165857"/>
    <w:rsid w:val="0018618C"/>
    <w:rsid w:val="00187190"/>
    <w:rsid w:val="00195C8B"/>
    <w:rsid w:val="001961A4"/>
    <w:rsid w:val="001B4947"/>
    <w:rsid w:val="001D2999"/>
    <w:rsid w:val="001D7051"/>
    <w:rsid w:val="001E05AB"/>
    <w:rsid w:val="001E3E93"/>
    <w:rsid w:val="001E6730"/>
    <w:rsid w:val="001F6AE8"/>
    <w:rsid w:val="002016BC"/>
    <w:rsid w:val="00204C2C"/>
    <w:rsid w:val="00212E7D"/>
    <w:rsid w:val="00224F6B"/>
    <w:rsid w:val="00264775"/>
    <w:rsid w:val="00265F8B"/>
    <w:rsid w:val="00275DE8"/>
    <w:rsid w:val="00275EE8"/>
    <w:rsid w:val="002777B6"/>
    <w:rsid w:val="00286258"/>
    <w:rsid w:val="00297382"/>
    <w:rsid w:val="00297E4B"/>
    <w:rsid w:val="002B23B7"/>
    <w:rsid w:val="002B62F5"/>
    <w:rsid w:val="002B66A0"/>
    <w:rsid w:val="002C2B9F"/>
    <w:rsid w:val="002D1847"/>
    <w:rsid w:val="002D68D6"/>
    <w:rsid w:val="002D7A1C"/>
    <w:rsid w:val="002E6BAD"/>
    <w:rsid w:val="002F1203"/>
    <w:rsid w:val="002F31AA"/>
    <w:rsid w:val="003003AA"/>
    <w:rsid w:val="00312B1C"/>
    <w:rsid w:val="0031439C"/>
    <w:rsid w:val="00315D51"/>
    <w:rsid w:val="00320A20"/>
    <w:rsid w:val="00324D97"/>
    <w:rsid w:val="0032565D"/>
    <w:rsid w:val="0032698A"/>
    <w:rsid w:val="003374E4"/>
    <w:rsid w:val="00342DA2"/>
    <w:rsid w:val="003431AF"/>
    <w:rsid w:val="00346C8A"/>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47DC8"/>
    <w:rsid w:val="004727A6"/>
    <w:rsid w:val="0047716E"/>
    <w:rsid w:val="004B603D"/>
    <w:rsid w:val="004D3EA6"/>
    <w:rsid w:val="004D7EA6"/>
    <w:rsid w:val="004E350F"/>
    <w:rsid w:val="004E4C5A"/>
    <w:rsid w:val="004F5E44"/>
    <w:rsid w:val="004F7A6E"/>
    <w:rsid w:val="00502BB0"/>
    <w:rsid w:val="005040D0"/>
    <w:rsid w:val="00537475"/>
    <w:rsid w:val="00552022"/>
    <w:rsid w:val="005637BB"/>
    <w:rsid w:val="00574498"/>
    <w:rsid w:val="005776F0"/>
    <w:rsid w:val="00592029"/>
    <w:rsid w:val="00592DE2"/>
    <w:rsid w:val="00594FB5"/>
    <w:rsid w:val="005A04CC"/>
    <w:rsid w:val="005B2CD0"/>
    <w:rsid w:val="005D44C4"/>
    <w:rsid w:val="005D5033"/>
    <w:rsid w:val="005D6181"/>
    <w:rsid w:val="005D6799"/>
    <w:rsid w:val="005E5D50"/>
    <w:rsid w:val="005E73FD"/>
    <w:rsid w:val="005F4DCC"/>
    <w:rsid w:val="005F6310"/>
    <w:rsid w:val="00614500"/>
    <w:rsid w:val="00620092"/>
    <w:rsid w:val="00631877"/>
    <w:rsid w:val="00641134"/>
    <w:rsid w:val="0064113E"/>
    <w:rsid w:val="006541E5"/>
    <w:rsid w:val="00660D2D"/>
    <w:rsid w:val="00666DD9"/>
    <w:rsid w:val="00680054"/>
    <w:rsid w:val="00685E3D"/>
    <w:rsid w:val="00691AA8"/>
    <w:rsid w:val="00692DD1"/>
    <w:rsid w:val="006952EC"/>
    <w:rsid w:val="006973B4"/>
    <w:rsid w:val="006A7C3B"/>
    <w:rsid w:val="006B3DD4"/>
    <w:rsid w:val="006C06E9"/>
    <w:rsid w:val="006C4D16"/>
    <w:rsid w:val="006C50F8"/>
    <w:rsid w:val="006C5384"/>
    <w:rsid w:val="006E5605"/>
    <w:rsid w:val="006F3D20"/>
    <w:rsid w:val="007038EA"/>
    <w:rsid w:val="0075074F"/>
    <w:rsid w:val="00753345"/>
    <w:rsid w:val="00753F26"/>
    <w:rsid w:val="00755C7B"/>
    <w:rsid w:val="007622CF"/>
    <w:rsid w:val="0076461C"/>
    <w:rsid w:val="00765393"/>
    <w:rsid w:val="00772D51"/>
    <w:rsid w:val="007805EB"/>
    <w:rsid w:val="00780EAB"/>
    <w:rsid w:val="00791329"/>
    <w:rsid w:val="00793572"/>
    <w:rsid w:val="007971B7"/>
    <w:rsid w:val="00797B39"/>
    <w:rsid w:val="007B0D20"/>
    <w:rsid w:val="007B12D0"/>
    <w:rsid w:val="007C5E3C"/>
    <w:rsid w:val="007C73E6"/>
    <w:rsid w:val="007E5065"/>
    <w:rsid w:val="007F23D9"/>
    <w:rsid w:val="007F5365"/>
    <w:rsid w:val="008207A6"/>
    <w:rsid w:val="0082397E"/>
    <w:rsid w:val="008261A0"/>
    <w:rsid w:val="00826E6F"/>
    <w:rsid w:val="00850FED"/>
    <w:rsid w:val="0085203E"/>
    <w:rsid w:val="00861D89"/>
    <w:rsid w:val="008620BC"/>
    <w:rsid w:val="008641D1"/>
    <w:rsid w:val="00883A66"/>
    <w:rsid w:val="008955EA"/>
    <w:rsid w:val="00895749"/>
    <w:rsid w:val="008957F7"/>
    <w:rsid w:val="00896F89"/>
    <w:rsid w:val="008B01B8"/>
    <w:rsid w:val="008B3318"/>
    <w:rsid w:val="008B5C35"/>
    <w:rsid w:val="008C725D"/>
    <w:rsid w:val="008C77BC"/>
    <w:rsid w:val="008D5CB1"/>
    <w:rsid w:val="008E1C52"/>
    <w:rsid w:val="00900AE1"/>
    <w:rsid w:val="00901F4E"/>
    <w:rsid w:val="009244A6"/>
    <w:rsid w:val="00926043"/>
    <w:rsid w:val="009404AE"/>
    <w:rsid w:val="00941B10"/>
    <w:rsid w:val="009568F1"/>
    <w:rsid w:val="00957D79"/>
    <w:rsid w:val="00961681"/>
    <w:rsid w:val="0096311F"/>
    <w:rsid w:val="009644D4"/>
    <w:rsid w:val="009652AA"/>
    <w:rsid w:val="00967855"/>
    <w:rsid w:val="009815EE"/>
    <w:rsid w:val="009848F0"/>
    <w:rsid w:val="00985830"/>
    <w:rsid w:val="009870F9"/>
    <w:rsid w:val="009A584B"/>
    <w:rsid w:val="009B00D7"/>
    <w:rsid w:val="009B2426"/>
    <w:rsid w:val="009E374F"/>
    <w:rsid w:val="009F1015"/>
    <w:rsid w:val="009F229D"/>
    <w:rsid w:val="00A03D30"/>
    <w:rsid w:val="00A12672"/>
    <w:rsid w:val="00A150E4"/>
    <w:rsid w:val="00A2204B"/>
    <w:rsid w:val="00A26A44"/>
    <w:rsid w:val="00A3368B"/>
    <w:rsid w:val="00A35DBA"/>
    <w:rsid w:val="00A377FD"/>
    <w:rsid w:val="00A37AC3"/>
    <w:rsid w:val="00A4045A"/>
    <w:rsid w:val="00A5261D"/>
    <w:rsid w:val="00A5549A"/>
    <w:rsid w:val="00A60D00"/>
    <w:rsid w:val="00A70656"/>
    <w:rsid w:val="00A7639E"/>
    <w:rsid w:val="00A81826"/>
    <w:rsid w:val="00A924A6"/>
    <w:rsid w:val="00AA382F"/>
    <w:rsid w:val="00AC7B47"/>
    <w:rsid w:val="00AD4AF5"/>
    <w:rsid w:val="00AE365E"/>
    <w:rsid w:val="00AE72D3"/>
    <w:rsid w:val="00AE7779"/>
    <w:rsid w:val="00B07BF3"/>
    <w:rsid w:val="00B217F1"/>
    <w:rsid w:val="00B23DCE"/>
    <w:rsid w:val="00B32B42"/>
    <w:rsid w:val="00B3394E"/>
    <w:rsid w:val="00B40E6C"/>
    <w:rsid w:val="00B42381"/>
    <w:rsid w:val="00B4656B"/>
    <w:rsid w:val="00B6416E"/>
    <w:rsid w:val="00B7118F"/>
    <w:rsid w:val="00BB3D31"/>
    <w:rsid w:val="00BB77C4"/>
    <w:rsid w:val="00BE53AA"/>
    <w:rsid w:val="00BF5A10"/>
    <w:rsid w:val="00C0387D"/>
    <w:rsid w:val="00C052C0"/>
    <w:rsid w:val="00C052EC"/>
    <w:rsid w:val="00C14319"/>
    <w:rsid w:val="00C3494E"/>
    <w:rsid w:val="00C403F4"/>
    <w:rsid w:val="00C52D9E"/>
    <w:rsid w:val="00C61A43"/>
    <w:rsid w:val="00C6442C"/>
    <w:rsid w:val="00C67479"/>
    <w:rsid w:val="00C8266F"/>
    <w:rsid w:val="00C82EE1"/>
    <w:rsid w:val="00CA517C"/>
    <w:rsid w:val="00CC08D2"/>
    <w:rsid w:val="00CD1F30"/>
    <w:rsid w:val="00CD248C"/>
    <w:rsid w:val="00CD52EE"/>
    <w:rsid w:val="00CF33D3"/>
    <w:rsid w:val="00CF43DA"/>
    <w:rsid w:val="00CF6BD2"/>
    <w:rsid w:val="00D10236"/>
    <w:rsid w:val="00D11D12"/>
    <w:rsid w:val="00D176CA"/>
    <w:rsid w:val="00D245EF"/>
    <w:rsid w:val="00D400F0"/>
    <w:rsid w:val="00D41A68"/>
    <w:rsid w:val="00D54F71"/>
    <w:rsid w:val="00D55256"/>
    <w:rsid w:val="00D5740B"/>
    <w:rsid w:val="00D62F3D"/>
    <w:rsid w:val="00D70887"/>
    <w:rsid w:val="00D72171"/>
    <w:rsid w:val="00D82E50"/>
    <w:rsid w:val="00D876AC"/>
    <w:rsid w:val="00DA1658"/>
    <w:rsid w:val="00DA4DBA"/>
    <w:rsid w:val="00DA4EA4"/>
    <w:rsid w:val="00DB4FA4"/>
    <w:rsid w:val="00DB70E5"/>
    <w:rsid w:val="00DC1136"/>
    <w:rsid w:val="00DC68C9"/>
    <w:rsid w:val="00DD605A"/>
    <w:rsid w:val="00DD67CE"/>
    <w:rsid w:val="00DF2079"/>
    <w:rsid w:val="00DF3D9D"/>
    <w:rsid w:val="00E00871"/>
    <w:rsid w:val="00E041CE"/>
    <w:rsid w:val="00E06CA1"/>
    <w:rsid w:val="00E1310B"/>
    <w:rsid w:val="00E160F9"/>
    <w:rsid w:val="00E16342"/>
    <w:rsid w:val="00E22472"/>
    <w:rsid w:val="00E230D9"/>
    <w:rsid w:val="00E37292"/>
    <w:rsid w:val="00E43146"/>
    <w:rsid w:val="00E43359"/>
    <w:rsid w:val="00E454AB"/>
    <w:rsid w:val="00E679E1"/>
    <w:rsid w:val="00E804EF"/>
    <w:rsid w:val="00E876A6"/>
    <w:rsid w:val="00EA15E7"/>
    <w:rsid w:val="00EB0F1B"/>
    <w:rsid w:val="00EB6E55"/>
    <w:rsid w:val="00EC4F04"/>
    <w:rsid w:val="00EE134B"/>
    <w:rsid w:val="00F01060"/>
    <w:rsid w:val="00F11659"/>
    <w:rsid w:val="00F168F1"/>
    <w:rsid w:val="00F251AC"/>
    <w:rsid w:val="00F2611C"/>
    <w:rsid w:val="00F60856"/>
    <w:rsid w:val="00F713C4"/>
    <w:rsid w:val="00F749BB"/>
    <w:rsid w:val="00F76F83"/>
    <w:rsid w:val="00F80042"/>
    <w:rsid w:val="00F915B8"/>
    <w:rsid w:val="00F94B86"/>
    <w:rsid w:val="00FC3253"/>
    <w:rsid w:val="00FC5228"/>
    <w:rsid w:val="00FC608B"/>
    <w:rsid w:val="00FD042E"/>
    <w:rsid w:val="00FD31AB"/>
    <w:rsid w:val="00FD5BAC"/>
    <w:rsid w:val="00FD7251"/>
    <w:rsid w:val="00FE7CC4"/>
    <w:rsid w:val="00FF24DE"/>
    <w:rsid w:val="00FF27E7"/>
    <w:rsid w:val="00FF27F3"/>
    <w:rsid w:val="18AB1476"/>
    <w:rsid w:val="38712298"/>
    <w:rsid w:val="4C121CDF"/>
    <w:rsid w:val="4DE85952"/>
    <w:rsid w:val="4E660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kern w:val="0"/>
      <w:sz w:val="24"/>
    </w:rPr>
  </w:style>
  <w:style w:type="character" w:styleId="a6">
    <w:name w:val="page number"/>
    <w:uiPriority w:val="99"/>
    <w:qFormat/>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419</Words>
  <Characters>2392</Characters>
  <Application>Microsoft Office Word</Application>
  <DocSecurity>0</DocSecurity>
  <Lines>19</Lines>
  <Paragraphs>5</Paragraphs>
  <ScaleCrop>false</ScaleCrop>
  <Company>Microsoft</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340</cp:revision>
  <cp:lastPrinted>2018-04-27T03:41:00Z</cp:lastPrinted>
  <dcterms:created xsi:type="dcterms:W3CDTF">2018-04-27T03:07:00Z</dcterms:created>
  <dcterms:modified xsi:type="dcterms:W3CDTF">2022-04-15T06:42:00Z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9E5E3C6D64E14551AECFBDE2121707F8</vt:lpwstr>
  </property>
</Properties>
</file>