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i w:val="0"/>
          <w:caps w:val="0"/>
          <w:color w:val="auto"/>
          <w:spacing w:val="0"/>
          <w:kern w:val="0"/>
          <w:sz w:val="32"/>
          <w:szCs w:val="32"/>
          <w:lang w:val="en-US" w:eastAsia="zh-CN" w:bidi="ar"/>
        </w:rPr>
      </w:pPr>
      <w:bookmarkStart w:id="0" w:name="_GoBack"/>
      <w:r>
        <w:rPr>
          <w:rFonts w:hint="eastAsia" w:ascii="仿宋" w:hAnsi="仿宋" w:eastAsia="仿宋" w:cs="仿宋"/>
          <w:i w:val="0"/>
          <w:caps w:val="0"/>
          <w:color w:val="auto"/>
          <w:spacing w:val="0"/>
          <w:kern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大连市DCMM贯标试点工作方案（试行）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国家</w:t>
      </w:r>
      <w:r>
        <w:rPr>
          <w:rFonts w:hint="eastAsia" w:ascii="仿宋" w:hAnsi="仿宋" w:eastAsia="仿宋" w:cs="仿宋"/>
          <w:sz w:val="32"/>
          <w:szCs w:val="32"/>
        </w:rPr>
        <w:t>《“十四五”数字经济发展规划》、《“十四五”大数据产业发展规划》，</w:t>
      </w:r>
      <w:r>
        <w:rPr>
          <w:rFonts w:hint="eastAsia" w:ascii="仿宋" w:hAnsi="仿宋" w:eastAsia="仿宋" w:cs="仿宋"/>
          <w:sz w:val="32"/>
          <w:szCs w:val="32"/>
          <w:lang w:eastAsia="zh-CN"/>
        </w:rPr>
        <w:t>深入</w:t>
      </w:r>
      <w:r>
        <w:rPr>
          <w:rFonts w:hint="eastAsia" w:ascii="仿宋" w:hAnsi="仿宋" w:eastAsia="仿宋" w:cs="仿宋"/>
          <w:sz w:val="32"/>
          <w:szCs w:val="32"/>
        </w:rPr>
        <w:t>推广《GB/T36073-2018数据管理能力成熟度评估模型》（以下简称DCMM）国家标准，进一步激发数据要素潜力，规范数据资源管理工作，提升企业数据管理能力，助推企业高质量发展，根据工业和信息化部《企业数据管理国家标准贯标工作方案》部署</w:t>
      </w:r>
      <w:r>
        <w:rPr>
          <w:rFonts w:hint="eastAsia" w:ascii="仿宋" w:hAnsi="仿宋" w:eastAsia="仿宋" w:cs="仿宋"/>
          <w:sz w:val="32"/>
          <w:szCs w:val="32"/>
          <w:lang w:eastAsia="zh-CN"/>
        </w:rPr>
        <w:t>和要求</w:t>
      </w:r>
      <w:r>
        <w:rPr>
          <w:rFonts w:hint="eastAsia" w:ascii="仿宋" w:hAnsi="仿宋" w:eastAsia="仿宋" w:cs="仿宋"/>
          <w:sz w:val="32"/>
          <w:szCs w:val="32"/>
        </w:rPr>
        <w:t>，结合大连产业实际，制定如下实施方案。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以习近平新时代中国特色社会主义思想为指导，以供给侧结构性改革为主线，以释放数据要素价值为导向，推动落实企业数据管理国家标准贯标工作。根据工业和信息化部和辽宁省</w:t>
      </w:r>
      <w:r>
        <w:rPr>
          <w:rFonts w:hint="eastAsia" w:ascii="仿宋" w:hAnsi="仿宋" w:eastAsia="仿宋" w:cs="仿宋"/>
          <w:sz w:val="32"/>
          <w:szCs w:val="32"/>
          <w:lang w:eastAsia="zh-CN"/>
        </w:rPr>
        <w:t>工业和信息化厅</w:t>
      </w:r>
      <w:r>
        <w:rPr>
          <w:rFonts w:hint="eastAsia" w:ascii="仿宋" w:hAnsi="仿宋" w:eastAsia="仿宋" w:cs="仿宋"/>
          <w:sz w:val="32"/>
          <w:szCs w:val="32"/>
        </w:rPr>
        <w:t>关于DCMM贯标工作安排，通过全面开展DCMM贯标工作，不断强化企业数据管理意识，加快提升企业数据管理能力，推动数字产业化、产业数字化、数字化治理、数据价值化协调发展，促进数据资源使用和要素市场培育，助力数字经济高质量发展。每年组织2-3次宣贯活动，推动一批优秀企业通过贯标评估，培育构建数据管理服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二、工作内容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为全面做好DCMM贯标工作，积极指导支持大连软件行业协会</w:t>
      </w:r>
      <w:r>
        <w:rPr>
          <w:rFonts w:hint="eastAsia" w:ascii="仿宋" w:hAnsi="仿宋" w:eastAsia="仿宋" w:cs="仿宋"/>
          <w:sz w:val="32"/>
          <w:szCs w:val="32"/>
          <w:lang w:eastAsia="zh-CN"/>
        </w:rPr>
        <w:t>等行业组织</w:t>
      </w:r>
      <w:r>
        <w:rPr>
          <w:rFonts w:hint="eastAsia" w:ascii="仿宋" w:hAnsi="仿宋" w:eastAsia="仿宋" w:cs="仿宋"/>
          <w:sz w:val="32"/>
          <w:szCs w:val="32"/>
        </w:rPr>
        <w:t>在全市范围内有序开展DCMM贯标评估相关工作，充分发挥政策引导作用，推动相关企业积极参与DCMM贯标工作。</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eastAsia" w:ascii="仿宋" w:hAnsi="仿宋" w:eastAsia="仿宋" w:cs="仿宋"/>
          <w:b w:val="0"/>
          <w:sz w:val="32"/>
        </w:rPr>
      </w:pPr>
      <w:r>
        <w:rPr>
          <w:rFonts w:hint="eastAsia" w:ascii="仿宋" w:hAnsi="仿宋" w:eastAsia="仿宋" w:cs="仿宋"/>
          <w:b w:val="0"/>
          <w:sz w:val="32"/>
        </w:rPr>
        <w:t>（一）开展标准宣贯推广活动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1.结合贯标相关政策的发布实施，通过线上线下相结合</w:t>
      </w:r>
      <w:r>
        <w:rPr>
          <w:rFonts w:hint="eastAsia" w:ascii="仿宋" w:hAnsi="仿宋" w:eastAsia="仿宋" w:cs="仿宋"/>
          <w:sz w:val="32"/>
          <w:szCs w:val="32"/>
          <w:lang w:eastAsia="zh-CN"/>
        </w:rPr>
        <w:t>方式进行</w:t>
      </w:r>
      <w:r>
        <w:rPr>
          <w:rFonts w:hint="eastAsia" w:ascii="仿宋" w:hAnsi="仿宋" w:eastAsia="仿宋" w:cs="仿宋"/>
          <w:sz w:val="32"/>
          <w:szCs w:val="32"/>
        </w:rPr>
        <w:t>宣讲，解读最新政策措施、介绍DCMM标准的内容以及贯标评估的相关情况。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2.通过“国际标准化日”等各类标准化主题活动进行DCMM标准专项宣传，形成系列推广活动，加深企业对数据管理及DCMM的认识和理解，提高企业数据管理意识，促进DCMM标准在全市范围内的推广应用。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3.面向不同对象开展有针对性</w:t>
      </w:r>
      <w:r>
        <w:rPr>
          <w:rFonts w:hint="eastAsia" w:ascii="仿宋" w:hAnsi="仿宋" w:eastAsia="仿宋" w:cs="仿宋"/>
          <w:sz w:val="32"/>
          <w:szCs w:val="32"/>
          <w:lang w:eastAsia="zh-CN"/>
        </w:rPr>
        <w:t>的</w:t>
      </w:r>
      <w:r>
        <w:rPr>
          <w:rFonts w:hint="eastAsia" w:ascii="仿宋" w:hAnsi="仿宋" w:eastAsia="仿宋" w:cs="仿宋"/>
          <w:sz w:val="32"/>
          <w:szCs w:val="32"/>
        </w:rPr>
        <w:t>DCMM培训、研讨活动，</w:t>
      </w:r>
      <w:r>
        <w:rPr>
          <w:rFonts w:hint="eastAsia" w:ascii="仿宋" w:hAnsi="仿宋" w:eastAsia="仿宋" w:cs="仿宋"/>
          <w:sz w:val="32"/>
          <w:szCs w:val="32"/>
          <w:lang w:eastAsia="zh-CN"/>
        </w:rPr>
        <w:t>积极</w:t>
      </w:r>
      <w:r>
        <w:rPr>
          <w:rFonts w:hint="eastAsia" w:ascii="仿宋" w:hAnsi="仿宋" w:eastAsia="仿宋" w:cs="仿宋"/>
          <w:sz w:val="32"/>
          <w:szCs w:val="32"/>
        </w:rPr>
        <w:t>为</w:t>
      </w:r>
      <w:r>
        <w:rPr>
          <w:rFonts w:hint="eastAsia" w:ascii="仿宋" w:hAnsi="仿宋" w:eastAsia="仿宋" w:cs="仿宋"/>
          <w:sz w:val="32"/>
          <w:szCs w:val="32"/>
          <w:lang w:eastAsia="zh-CN"/>
        </w:rPr>
        <w:t>我</w:t>
      </w:r>
      <w:r>
        <w:rPr>
          <w:rFonts w:hint="eastAsia" w:ascii="仿宋" w:hAnsi="仿宋" w:eastAsia="仿宋" w:cs="仿宋"/>
          <w:sz w:val="32"/>
          <w:szCs w:val="32"/>
        </w:rPr>
        <w:t>市DCMM贯标评估企业提供相关的答疑咨询、技术支持等服务。</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sz w:val="32"/>
        </w:rPr>
      </w:pPr>
      <w:r>
        <w:rPr>
          <w:rFonts w:hint="eastAsia" w:ascii="仿宋" w:hAnsi="仿宋" w:eastAsia="仿宋" w:cs="仿宋"/>
          <w:b w:val="0"/>
          <w:sz w:val="32"/>
        </w:rPr>
        <w:t>（二）开展企业贯标评估工作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广泛开展贯标试点企业申报工作，对有意向且符合标准的贯标企业，委托地方技术服务力量及相关机构为企业提供数据管理贯标评估服务，帮助企业提升数据管理能力。</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eastAsia" w:ascii="仿宋" w:hAnsi="仿宋" w:eastAsia="仿宋" w:cs="仿宋"/>
          <w:b w:val="0"/>
          <w:sz w:val="32"/>
        </w:rPr>
      </w:pPr>
      <w:r>
        <w:rPr>
          <w:rFonts w:hint="eastAsia" w:ascii="仿宋" w:hAnsi="仿宋" w:eastAsia="仿宋" w:cs="仿宋"/>
          <w:b w:val="0"/>
          <w:sz w:val="32"/>
        </w:rPr>
        <w:t>（三）定期分析总结经验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定期对DCMM贯标工作实施情况进行阶段性总结，并对贯标实施效果进行评价，总结重点行业企业开展数据管理能力提升和贯标评估经验与宣贯成效，形成贯标工作总结报告。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napToGrid w:val="0"/>
          <w:sz w:val="32"/>
          <w:szCs w:val="32"/>
        </w:rPr>
      </w:pPr>
      <w:r>
        <w:rPr>
          <w:rFonts w:hint="eastAsia" w:ascii="仿宋" w:hAnsi="仿宋" w:eastAsia="仿宋" w:cs="仿宋"/>
          <w:b w:val="0"/>
          <w:bCs w:val="0"/>
          <w:snapToGrid w:val="0"/>
          <w:sz w:val="32"/>
          <w:szCs w:val="32"/>
        </w:rPr>
        <w:t>（一）加强组织领导。</w:t>
      </w:r>
      <w:r>
        <w:rPr>
          <w:rFonts w:hint="eastAsia" w:ascii="仿宋" w:hAnsi="仿宋" w:eastAsia="仿宋" w:cs="仿宋"/>
          <w:snapToGrid w:val="0"/>
          <w:sz w:val="32"/>
          <w:szCs w:val="32"/>
        </w:rPr>
        <w:t>充分认识DCMM贯标对提升企业数据管理能力、推动数字经济健康发展的重要意义，加强组织领导，建立贯标推进机制，确保</w:t>
      </w:r>
      <w:r>
        <w:rPr>
          <w:rFonts w:hint="eastAsia" w:ascii="仿宋" w:hAnsi="仿宋" w:eastAsia="仿宋" w:cs="仿宋"/>
          <w:snapToGrid w:val="0"/>
          <w:sz w:val="32"/>
          <w:szCs w:val="32"/>
          <w:lang w:eastAsia="zh-CN"/>
        </w:rPr>
        <w:t>各项工作</w:t>
      </w:r>
      <w:r>
        <w:rPr>
          <w:rFonts w:hint="eastAsia" w:ascii="仿宋" w:hAnsi="仿宋" w:eastAsia="仿宋" w:cs="仿宋"/>
          <w:snapToGrid w:val="0"/>
          <w:sz w:val="32"/>
          <w:szCs w:val="32"/>
        </w:rPr>
        <w:t>顺利开展。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napToGrid w:val="0"/>
          <w:sz w:val="32"/>
          <w:szCs w:val="32"/>
        </w:rPr>
        <w:t>（二）</w:t>
      </w:r>
      <w:r>
        <w:rPr>
          <w:rFonts w:hint="eastAsia" w:ascii="仿宋" w:hAnsi="仿宋" w:eastAsia="仿宋" w:cs="仿宋"/>
          <w:bCs/>
          <w:sz w:val="32"/>
          <w:szCs w:val="32"/>
          <w:lang w:eastAsia="zh-CN"/>
        </w:rPr>
        <w:t>强化政策支持</w:t>
      </w:r>
      <w:r>
        <w:rPr>
          <w:rFonts w:hint="eastAsia" w:ascii="仿宋" w:hAnsi="仿宋" w:eastAsia="仿宋" w:cs="仿宋"/>
          <w:bCs/>
          <w:sz w:val="32"/>
          <w:szCs w:val="32"/>
        </w:rPr>
        <w:t>。</w:t>
      </w:r>
      <w:r>
        <w:rPr>
          <w:rFonts w:hint="eastAsia" w:ascii="仿宋" w:hAnsi="仿宋" w:eastAsia="仿宋" w:cs="仿宋"/>
          <w:sz w:val="32"/>
          <w:szCs w:val="32"/>
        </w:rPr>
        <w:t>结合我市推进数字经济发展工作实际，加大政策支持力度。通过项目支持、专项资金</w:t>
      </w:r>
      <w:r>
        <w:rPr>
          <w:rFonts w:hint="eastAsia" w:ascii="仿宋" w:hAnsi="仿宋" w:eastAsia="仿宋" w:cs="仿宋"/>
          <w:sz w:val="32"/>
          <w:szCs w:val="32"/>
          <w:lang w:eastAsia="zh-CN"/>
        </w:rPr>
        <w:t>补贴</w:t>
      </w:r>
      <w:r>
        <w:rPr>
          <w:rFonts w:hint="eastAsia" w:ascii="仿宋" w:hAnsi="仿宋" w:eastAsia="仿宋" w:cs="仿宋"/>
          <w:sz w:val="32"/>
          <w:szCs w:val="32"/>
        </w:rPr>
        <w:t>等方式</w:t>
      </w:r>
      <w:r>
        <w:rPr>
          <w:rFonts w:hint="eastAsia" w:ascii="仿宋" w:hAnsi="仿宋" w:eastAsia="仿宋" w:cs="仿宋"/>
          <w:sz w:val="32"/>
          <w:szCs w:val="32"/>
          <w:lang w:eastAsia="zh-CN"/>
        </w:rPr>
        <w:t>推动</w:t>
      </w:r>
      <w:r>
        <w:rPr>
          <w:rFonts w:hint="eastAsia" w:ascii="仿宋" w:hAnsi="仿宋" w:eastAsia="仿宋" w:cs="仿宋"/>
          <w:sz w:val="32"/>
          <w:szCs w:val="32"/>
        </w:rPr>
        <w:t>DCMM贯标试点企业</w:t>
      </w:r>
      <w:r>
        <w:rPr>
          <w:rFonts w:hint="eastAsia" w:ascii="仿宋" w:hAnsi="仿宋" w:eastAsia="仿宋" w:cs="仿宋"/>
          <w:sz w:val="32"/>
          <w:szCs w:val="32"/>
          <w:lang w:eastAsia="zh-CN"/>
        </w:rPr>
        <w:t>开展贯标工作</w:t>
      </w:r>
      <w:r>
        <w:rPr>
          <w:rFonts w:hint="eastAsia" w:ascii="仿宋" w:hAnsi="仿宋" w:eastAsia="仿宋" w:cs="仿宋"/>
          <w:sz w:val="32"/>
          <w:szCs w:val="32"/>
        </w:rPr>
        <w:t>，有效降低企业贯标评估的成本负担，助力企业数据管理能力稳步提升。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（二）构建服务体系。</w:t>
      </w:r>
      <w:r>
        <w:rPr>
          <w:rFonts w:hint="eastAsia" w:ascii="仿宋" w:hAnsi="仿宋" w:eastAsia="仿宋" w:cs="仿宋"/>
          <w:sz w:val="32"/>
          <w:szCs w:val="32"/>
        </w:rPr>
        <w:t>积极推动数据管理评估专业人才的培养储备，培育本地数据管理评估、咨询、服务机构，构建数据管理服务体系，为提升全市企事业单位数据管理能力开展好本地化服务。依托本地技术服务力量，广泛宣传数据管理的重要意义，调动社会各方面参与的主动性、积极性，营造有利于企业发展的良好社会环境和舆论氛围。</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rPr>
          <w:rFonts w:hint="eastAsia" w:ascii="仿宋" w:hAnsi="仿宋" w:eastAsia="仿宋" w:cs="仿宋"/>
        </w:rPr>
      </w:pPr>
    </w:p>
    <w:bookmarkEnd w:id="0"/>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jE4YTczYzAyZDFhMmI4OWYxZTEwMDY1OTE5ZmYifQ=="/>
  </w:docVars>
  <w:rsids>
    <w:rsidRoot w:val="FDFE6B41"/>
    <w:rsid w:val="18D7290B"/>
    <w:rsid w:val="376A2622"/>
    <w:rsid w:val="38F93817"/>
    <w:rsid w:val="3B6D0854"/>
    <w:rsid w:val="3BF7A02B"/>
    <w:rsid w:val="4FA5B5F4"/>
    <w:rsid w:val="737FFE85"/>
    <w:rsid w:val="7BFF95B2"/>
    <w:rsid w:val="B9FF3B92"/>
    <w:rsid w:val="CEEF1958"/>
    <w:rsid w:val="DF3AC9D7"/>
    <w:rsid w:val="DF5FFBC6"/>
    <w:rsid w:val="EF9D3CC0"/>
    <w:rsid w:val="FDFE6B41"/>
    <w:rsid w:val="FDFFE928"/>
    <w:rsid w:val="FFBB4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outlineLvl w:val="1"/>
    </w:pPr>
    <w:rPr>
      <w:rFonts w:eastAsia="楷体_GB2312" w:cs="Times New Roman"/>
      <w:b/>
      <w:bCs/>
      <w:kern w:val="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1218</Words>
  <Characters>1284</Characters>
  <Lines>0</Lines>
  <Paragraphs>0</Paragraphs>
  <TotalTime>3</TotalTime>
  <ScaleCrop>false</ScaleCrop>
  <LinksUpToDate>false</LinksUpToDate>
  <CharactersWithSpaces>1284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2022-08-22T02:18:00Z</dcterms:created>
  <dc:creator> </dc:creator>
  <cp:lastModifiedBy>WPS_1502547553</cp:lastModifiedBy>
  <dcterms:modified xsi:type="dcterms:W3CDTF">2022-09-21T08:47:20Z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C95B91373B4B4D9084FFB90C2CAF99CB</vt:lpwstr>
  </property>
</Properties>
</file>