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辽宁省制度性创新成果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评价奖励工作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p>
      <w:pPr>
        <w:spacing w:line="600" w:lineRule="exact"/>
        <w:jc w:val="center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（社会组织和公共服务机构专用）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pacing w:val="-1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黑体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申报单位省级业务指导部门：</w:t>
      </w:r>
      <w:r>
        <w:rPr>
          <w:rFonts w:hint="default" w:ascii="Times New Roman" w:hAnsi="Times New Roman" w:eastAsia="黑体" w:cs="Times New Roman"/>
          <w:color w:val="000000" w:themeColor="text1"/>
          <w:spacing w:val="-1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申报单位联系人姓名：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邮箱地址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tgc.fgw@ln.gov.cn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024-8690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制度性创新成果评价奖励工作办公室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154" w:right="1417" w:bottom="1701" w:left="1417" w:header="851" w:footer="992" w:gutter="0"/>
          <w:pgNumType w:fmt="numberInDash" w:start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color w:val="000000" w:themeColor="text1"/>
          <w:spacing w:val="4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40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40" w:lineRule="exact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一、本表适用于202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年辽宁省制度性创新成果评价奖励工作。</w:t>
      </w: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二、关于本表封面和相关栏目的填写。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  <w:t>选题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名称：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以来已经形成成果的制度性创新；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《中共辽宁省委办公厅、辽宁省人民政府办公厅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关于做好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制度性创新成果评价奖励工作的通知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印发后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" w:eastAsia="zh-CN"/>
          <w14:textFill>
            <w14:solidFill>
              <w14:schemeClr w14:val="tx1"/>
            </w14:solidFill>
          </w14:textFill>
        </w:rPr>
        <w:t>拟新实施的制度性创新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2.选题关键词：参考附表，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每个选题可选择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1—5个关键词，并按照关联程度有序填写。</w:t>
      </w:r>
      <w:r>
        <w:rPr>
          <w:rFonts w:hint="eastAsia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若附表中未包含所申报选题的关键词，可根据实际情况填写。</w:t>
      </w: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tblpY="1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113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113" w:leftChars="0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kern w:val="2"/>
                <w:sz w:val="30"/>
                <w:szCs w:val="30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/>
                <w14:textFill>
                  <w14:solidFill>
                    <w14:schemeClr w14:val="tx1"/>
                  </w14:solidFill>
                </w14:textFill>
              </w:rPr>
              <w:t>实 施 情 况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计划实施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已 实 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履行维护国家“五大安全”政治使命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创新驱动发展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数字辽宁、智造强省建设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构建“一圈一带两区”区域发展格局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生态优先绿色发展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深化改革扩大开放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保障和改善民生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推进社会主义民主政治建设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加快文化强省建设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全面加强党的建设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键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主要服务对象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（主要受益群体）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column"/>
      </w:r>
    </w:p>
    <w:tbl>
      <w:tblPr>
        <w:tblStyle w:val="4"/>
        <w:tblpPr w:leftFromText="180" w:rightFromText="180" w:vertAnchor="text" w:tblpY="1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640" w:lineRule="exact"/>
              <w:ind w:left="113" w:leftChars="0" w:right="113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解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决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/>
                <w14:textFill>
                  <w14:solidFill>
                    <w14:schemeClr w14:val="tx1"/>
                  </w14:solidFill>
                </w14:textFill>
              </w:rPr>
              <w:t>问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left="113"/>
              <w:rPr>
                <w:rFonts w:hint="default" w:ascii="Times New Roman" w:hAnsi="Times New Roman" w:eastAsia="仿宋_GB2312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40" w:lineRule="exact"/>
              <w:ind w:left="113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主 要 内 容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40" w:lineRule="exact"/>
              <w:ind w:lef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主 要 创 新 点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firstLine="482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40" w:lineRule="exact"/>
              <w:ind w:lef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预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取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hint="default" w:ascii="Times New Roman" w:hAnsi="Times New Roman" w:eastAsia="楷体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选题所属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firstLine="2700" w:firstLineChars="900"/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500" w:firstLineChars="150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加盖公章：</w:t>
            </w:r>
          </w:p>
          <w:p>
            <w:pPr>
              <w:spacing w:line="640" w:lineRule="exact"/>
              <w:ind w:firstLine="482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月    日</w:t>
            </w:r>
          </w:p>
          <w:p>
            <w:pPr>
              <w:spacing w:line="640" w:lineRule="exact"/>
              <w:ind w:firstLine="482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附表</w:t>
      </w:r>
    </w:p>
    <w:p>
      <w:pP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选题关键词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0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选题方向</w:t>
            </w:r>
          </w:p>
        </w:tc>
        <w:tc>
          <w:tcPr>
            <w:tcW w:w="1076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履行维护国家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“五大安全”政治使命</w:t>
            </w:r>
          </w:p>
        </w:tc>
        <w:tc>
          <w:tcPr>
            <w:tcW w:w="10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践行总体国家安全观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国防安全、粮食安全、生态安全、能源安全、产业安全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落实安全生产责任制、常态化新冠肺炎疫情防控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创新驱动发展</w:t>
            </w:r>
          </w:p>
        </w:tc>
        <w:tc>
          <w:tcPr>
            <w:tcW w:w="10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坚定不移走自主创新之路、推进科技自立自强、争创具有全国影响力的区域科技创新中心，坚持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创新生态、创新平台、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创新人才“三位一体”推进，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关键核心技术攻关、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突破“卡脖子”问题、提高头部企业本地配套率、科技创新成果本地产业化率、科技型企业增长率，加快引育壮大新动能等。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数字辽宁、智造强省建设</w:t>
            </w:r>
          </w:p>
        </w:tc>
        <w:tc>
          <w:tcPr>
            <w:tcW w:w="10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发展数字经济、打造数字生态、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加快产业结构调整，清单化、项目化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做好结构调整“三篇大文章”、推动制造大省向智造强省转变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构建“一圈一带两区”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区域发展格局</w:t>
            </w:r>
          </w:p>
        </w:tc>
        <w:tc>
          <w:tcPr>
            <w:tcW w:w="10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建设沈阳现代化都市圈、辽宁沿海经济带、辽西融入京津冀协同发展战略先导区、辽东绿色经济区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、全面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推进乡村振兴、发展县域经济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生态优先绿色发展</w:t>
            </w:r>
          </w:p>
        </w:tc>
        <w:tc>
          <w:tcPr>
            <w:tcW w:w="10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把绿色发展理念贯穿到生态保护、环境建设、生产制造、城市发展、人民生活等各个方面，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推进碳达峰碳中和、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深入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打好污染防治攻坚战、加强生态环境保护和修复、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一体推进治山治水治城、推动城乡建设绿色发展、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建设人与自然和谐共生的美丽辽宁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pacing w:val="4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pacing w:val="4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选题关键词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pacing w:val="4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0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选题方向</w:t>
            </w:r>
          </w:p>
        </w:tc>
        <w:tc>
          <w:tcPr>
            <w:tcW w:w="1076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45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深化改革扩大开放</w:t>
            </w:r>
          </w:p>
        </w:tc>
        <w:tc>
          <w:tcPr>
            <w:tcW w:w="10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优化营商环境、深化国资国企改革、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深化财税金融改革、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发展民营经济、推进要素市场化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配置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改革、自贸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区改革、畅通海陆大通道、打造对外开放新前沿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、加强国际传播能力建设等。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保障和改善民生</w:t>
            </w:r>
          </w:p>
        </w:tc>
        <w:tc>
          <w:tcPr>
            <w:tcW w:w="10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推进共同富裕、促进更高质量就业、办好人民满意教育、完善社会保障体系、健康辽宁建设、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统筹解决“一老一幼”问题、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应对人口老龄化、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促进未成年人健康成长、加快实施城市更新、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打造高品质生活空间、加强和创新社会治理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，让振兴发展成果更多更公平惠及全省人民等。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推进社会主义民主政治建设</w:t>
            </w:r>
          </w:p>
        </w:tc>
        <w:tc>
          <w:tcPr>
            <w:tcW w:w="10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新时代加强和改进人大工作、加强和改进人民政协工作、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加强新时代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统一战线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、做好新时代党的群团工作、加快建设法治辽宁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加快文化强省建设</w:t>
            </w:r>
          </w:p>
        </w:tc>
        <w:tc>
          <w:tcPr>
            <w:tcW w:w="10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牢牢掌握意识形态工作领导权、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巩固壮大主流思想舆论、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提升社会文明程度、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弘扬中华优秀传统文化、传承红色基因、发展社会主义先进文化、丰富人民精神文化生活、激发推动振兴发展精神动力、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推进文化体制改革、完善城乡公共文化服务体系、发展文化和旅游产业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、促进文化和旅游消费等。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全面加强党的建设</w:t>
            </w:r>
          </w:p>
        </w:tc>
        <w:tc>
          <w:tcPr>
            <w:tcW w:w="10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45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加强党的政治建设、思想建设、干部队伍建设，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加强基层党组织建设、以党建引领基层治理创新、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高质量做好新时代人才工作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加强和改进作风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推进反腐败斗争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  <w:tab w:val="clear" w:pos="8306"/>
      </w:tabs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enter" w:pos="4536"/>
        <w:tab w:val="clear" w:pos="4153"/>
        <w:tab w:val="clear" w:pos="8306"/>
      </w:tabs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C3B9C"/>
    <w:rsid w:val="281C3B9C"/>
    <w:rsid w:val="2EEF5D81"/>
    <w:rsid w:val="34CF0B02"/>
    <w:rsid w:val="3E7BB371"/>
    <w:rsid w:val="3F3B1AC4"/>
    <w:rsid w:val="3FFFCFF3"/>
    <w:rsid w:val="5DEE6680"/>
    <w:rsid w:val="5DFF0D93"/>
    <w:rsid w:val="67FAB387"/>
    <w:rsid w:val="69EFA3E6"/>
    <w:rsid w:val="76BE4811"/>
    <w:rsid w:val="76BF821E"/>
    <w:rsid w:val="78FC611F"/>
    <w:rsid w:val="7B7EDC88"/>
    <w:rsid w:val="7CEE4BBC"/>
    <w:rsid w:val="7DDE55F6"/>
    <w:rsid w:val="7EAAB48F"/>
    <w:rsid w:val="7FA94A7A"/>
    <w:rsid w:val="7FBF7EEE"/>
    <w:rsid w:val="7FE9D1F5"/>
    <w:rsid w:val="91F737D0"/>
    <w:rsid w:val="969AB202"/>
    <w:rsid w:val="9D5D75F7"/>
    <w:rsid w:val="B35FED2D"/>
    <w:rsid w:val="BBBB2918"/>
    <w:rsid w:val="CFFF5D31"/>
    <w:rsid w:val="D7FEC39E"/>
    <w:rsid w:val="DF7A7662"/>
    <w:rsid w:val="DFFFDB6A"/>
    <w:rsid w:val="EBF1C582"/>
    <w:rsid w:val="F76F2745"/>
    <w:rsid w:val="FB29805E"/>
    <w:rsid w:val="FEFDA6DB"/>
    <w:rsid w:val="FF5F17C0"/>
    <w:rsid w:val="FFB72317"/>
    <w:rsid w:val="FF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2021-03-23T02:34:00Z</dcterms:created>
  <dc:creator>馨阳</dc:creator>
  <cp:lastModifiedBy>lixp</cp:lastModifiedBy>
  <cp:lastPrinted>2022-09-23T15:15:29Z</cp:lastPrinted>
  <dcterms:modified xsi:type="dcterms:W3CDTF">2022-09-23T15:15:44Z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