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Times New Roman" w:hAnsi="Times New Roman" w:eastAsia="宋体" w:cs="Times New Roman"/>
          <w:b/>
          <w:bCs/>
          <w:w w:val="95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Times New Roman" w:eastAsia="宋体" w:cs="Times New Roman"/>
          <w:b/>
          <w:bCs/>
          <w:w w:val="95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Times New Roman" w:eastAsia="宋体" w:cs="Times New Roman"/>
          <w:b/>
          <w:bCs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spacing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sz w:val="44"/>
          <w:szCs w:val="44"/>
        </w:rPr>
        <w:t>关于开展2023年辽宁省典型实质性产学研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pacing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sz w:val="44"/>
          <w:szCs w:val="44"/>
        </w:rPr>
        <w:t>联盟征集入库工作的通知</w:t>
      </w:r>
    </w:p>
    <w:p>
      <w:pPr>
        <w:spacing w:line="600" w:lineRule="exact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各市科技局、沈抚示范区产业创新局，各有关单位：</w:t>
      </w:r>
    </w:p>
    <w:p>
      <w:pPr>
        <w:spacing w:line="600" w:lineRule="exact"/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为深入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落实全面振兴新突破三年行动，</w:t>
      </w:r>
      <w:r>
        <w:rPr>
          <w:rFonts w:hint="eastAsia" w:ascii="Times New Roman" w:hAnsi="Times New Roman" w:eastAsia="仿宋" w:cs="Times New Roman"/>
          <w:sz w:val="32"/>
          <w:szCs w:val="32"/>
        </w:rPr>
        <w:t>塑造我省发展新动能新优势，加快建立以企业为主体的科技创新体系，促进产学研深度融合，支撑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三个万亿级产业基地和</w:t>
      </w:r>
      <w:r>
        <w:rPr>
          <w:rFonts w:hint="eastAsia" w:ascii="Times New Roman" w:hAnsi="Times New Roman" w:eastAsia="仿宋" w:cs="Times New Roman"/>
          <w:sz w:val="32"/>
          <w:szCs w:val="32"/>
        </w:rPr>
        <w:t>22个重点产业集群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" w:cs="Times New Roman"/>
          <w:sz w:val="32"/>
          <w:szCs w:val="32"/>
        </w:rPr>
        <w:t>发展，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根据省《政府工作报告》关于联盟建设的安排部署，</w:t>
      </w:r>
      <w:r>
        <w:rPr>
          <w:rFonts w:hint="eastAsia" w:ascii="Times New Roman" w:hAnsi="Times New Roman" w:eastAsia="仿宋" w:cs="Times New Roman"/>
          <w:sz w:val="32"/>
          <w:szCs w:val="32"/>
        </w:rPr>
        <w:t>按照《辽宁省实质性产学研联盟备案管理办法（暂行）》（辽科发〔2022〕45号）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规定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省科技厅决定</w:t>
      </w:r>
      <w:r>
        <w:rPr>
          <w:rFonts w:hint="eastAsia" w:ascii="Times New Roman" w:hAnsi="Times New Roman" w:eastAsia="仿宋" w:cs="Times New Roman"/>
          <w:sz w:val="32"/>
          <w:szCs w:val="32"/>
        </w:rPr>
        <w:t>组织开展2023年辽宁省典型实质性产学研联盟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以下简称“典型联盟”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征集入库工作。现就有关事项通知如下：</w:t>
      </w:r>
    </w:p>
    <w:p>
      <w:pPr>
        <w:spacing w:line="600" w:lineRule="exact"/>
        <w:ind w:firstLine="64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一、征集内容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企业联合高等院校、科研机构、产业链上下游企业或其他组织机构组建的典型联盟，“盟主”企业应登录“辽宁省科技创新综合信息平台”提交备案入库申请，各市科技局、沈抚示范区产业创新局组织择优推荐。</w:t>
      </w:r>
    </w:p>
    <w:p>
      <w:pPr>
        <w:spacing w:line="600" w:lineRule="exact"/>
        <w:ind w:firstLine="64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二、征集要求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仿宋"/>
          <w:sz w:val="32"/>
          <w:szCs w:val="32"/>
        </w:rPr>
        <w:t>“盟主”应为在辽宁省内注册并实地经营的独立法人企业，具有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较高</w:t>
      </w:r>
      <w:r>
        <w:rPr>
          <w:rFonts w:hint="eastAsia" w:ascii="Times New Roman" w:hAnsi="Times New Roman" w:eastAsia="仿宋" w:cs="仿宋"/>
          <w:sz w:val="32"/>
          <w:szCs w:val="32"/>
        </w:rPr>
        <w:t>科研经费投入和持续开展科技创新活动能力。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2.高校院所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" w:cs="Times New Roman"/>
          <w:sz w:val="32"/>
          <w:szCs w:val="32"/>
        </w:rPr>
        <w:t>产业链上下游企业是典型联盟的必要成员单位，积极鼓励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双一流</w:t>
      </w:r>
      <w:r>
        <w:rPr>
          <w:rFonts w:hint="eastAsia" w:ascii="Times New Roman" w:hAnsi="Times New Roman" w:eastAsia="仿宋" w:cs="Times New Roman"/>
          <w:sz w:val="32"/>
          <w:szCs w:val="32"/>
        </w:rPr>
        <w:t>高校、中直科研机构、行业龙头企业等高水平团队参与典型联盟建设，原则上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成员单位总数</w:t>
      </w:r>
      <w:r>
        <w:rPr>
          <w:rFonts w:hint="eastAsia" w:ascii="Times New Roman" w:hAnsi="Times New Roman" w:eastAsia="仿宋" w:cs="Times New Roman"/>
          <w:sz w:val="32"/>
          <w:szCs w:val="32"/>
        </w:rPr>
        <w:t>不得少于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</w:rPr>
        <w:t>家。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3.积极鼓励金融、中介等机构参与典型联盟建设，进一步完善创新服务体系，促进金融、成果、人才等要素资源高效流动，形成长期稳定的产学研合作模式，并在组建过程中给予适当政策倾斜。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4.“盟主”企业应与高等院所、关联企业、中介机构等签订具有法律效力的契约关系，明确各方任务分工，形成利益共同体，激发创新的内生动力。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5.典型联盟应聚焦支撑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三个万亿级产业基地和</w:t>
      </w:r>
      <w:r>
        <w:rPr>
          <w:rFonts w:hint="eastAsia" w:ascii="Times New Roman" w:hAnsi="Times New Roman" w:eastAsia="仿宋" w:cs="Times New Roman"/>
          <w:sz w:val="32"/>
          <w:szCs w:val="32"/>
        </w:rPr>
        <w:t>22个重点产业集群发展需求进行布局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围绕产业链、创新链上的“堵点”“断点”问题，整合科创资源，加大研发投入，重点开展技术攻关、成果转化、平台建设、人才培养等任务。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6.同一“盟主”企业在同一领域方向原则上只能承担1个省级典型联盟的组建任务，且不能与提升类联盟兼报。已作为“盟主”牵头组建省级典型联盟的企业，原则上此次不能继续申报入库。</w:t>
      </w:r>
    </w:p>
    <w:p>
      <w:pPr>
        <w:spacing w:line="600" w:lineRule="exact"/>
        <w:ind w:firstLine="64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三、征集方式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1.申报的“盟主”企业须在2023年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</w:rPr>
        <w:t>前，登录“辽宁省科技创新综合信息平台”（网址：http://218.60.151.64），依次点击“计划项目管理系统</w:t>
      </w:r>
      <w:r>
        <w:rPr>
          <w:rFonts w:ascii="Times New Roman" w:hAnsi="Times New Roman" w:eastAsia="仿宋" w:cs="Arial"/>
          <w:sz w:val="32"/>
          <w:szCs w:val="32"/>
        </w:rPr>
        <w:t>→</w:t>
      </w:r>
      <w:r>
        <w:rPr>
          <w:rFonts w:hint="eastAsia" w:ascii="Times New Roman" w:hAnsi="Times New Roman" w:eastAsia="仿宋" w:cs="Times New Roman"/>
          <w:sz w:val="32"/>
          <w:szCs w:val="32"/>
        </w:rPr>
        <w:t>联盟管理</w:t>
      </w:r>
      <w:r>
        <w:rPr>
          <w:rFonts w:ascii="Times New Roman" w:hAnsi="Times New Roman" w:eastAsia="仿宋" w:cs="Arial"/>
          <w:sz w:val="32"/>
          <w:szCs w:val="32"/>
        </w:rPr>
        <w:t>→</w:t>
      </w:r>
      <w:r>
        <w:rPr>
          <w:rFonts w:hint="eastAsia" w:ascii="Times New Roman" w:hAnsi="Times New Roman" w:eastAsia="仿宋" w:cs="Arial"/>
          <w:sz w:val="32"/>
          <w:szCs w:val="32"/>
        </w:rPr>
        <w:t>典型类联盟申报</w:t>
      </w:r>
      <w:r>
        <w:rPr>
          <w:rFonts w:hint="eastAsia" w:ascii="Times New Roman" w:hAnsi="Times New Roman" w:eastAsia="仿宋" w:cs="Times New Roman"/>
          <w:sz w:val="32"/>
          <w:szCs w:val="32"/>
        </w:rPr>
        <w:t>”，在线填报备案信息，上传相关佐证材料（须为加盖公章的PDF格式扫描文件），确保备案信息准确无误、真实有效，提交备案入库申请。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2.各市科技局、沈抚示范区产业创新局须在2023年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</w:rPr>
        <w:t>前，在线审核“盟主”企业的能力和实力、成员单位的数量和质量、组织运行的体制和机制等备案信息，完成组织推荐工作，出具正式推荐文件，以及系统导出带二维码且做好排序的</w:t>
      </w:r>
      <w:r>
        <w:rPr>
          <w:rFonts w:ascii="Times New Roman" w:hAnsi="Times New Roman" w:eastAsia="仿宋" w:cs="Times New Roman"/>
          <w:sz w:val="32"/>
          <w:szCs w:val="32"/>
        </w:rPr>
        <w:t>联盟</w:t>
      </w:r>
      <w:r>
        <w:rPr>
          <w:rFonts w:hint="eastAsia" w:ascii="Times New Roman" w:hAnsi="Times New Roman" w:eastAsia="仿宋" w:cs="Times New Roman"/>
          <w:sz w:val="32"/>
          <w:szCs w:val="32"/>
        </w:rPr>
        <w:t>推荐清单，一并加盖公章后扫描成PDF格式文件，上传至信息系统。</w:t>
      </w:r>
    </w:p>
    <w:p>
      <w:pPr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3.本次征集入库工作</w:t>
      </w:r>
      <w:r>
        <w:rPr>
          <w:rFonts w:ascii="Times New Roman" w:hAnsi="Times New Roman" w:eastAsia="仿宋" w:cs="Times New Roman"/>
          <w:sz w:val="32"/>
          <w:szCs w:val="32"/>
        </w:rPr>
        <w:t>实行限额推荐，沈阳市、大连市推荐</w:t>
      </w:r>
      <w:r>
        <w:rPr>
          <w:rFonts w:hint="eastAsia" w:ascii="Times New Roman" w:hAnsi="Times New Roman" w:eastAsia="仿宋" w:cs="Times New Roman"/>
          <w:sz w:val="32"/>
          <w:szCs w:val="32"/>
        </w:rPr>
        <w:t>数量原则上不超过70</w:t>
      </w:r>
      <w:r>
        <w:rPr>
          <w:rFonts w:ascii="Times New Roman" w:hAnsi="Times New Roman" w:eastAsia="仿宋" w:cs="Times New Roman"/>
          <w:sz w:val="32"/>
          <w:szCs w:val="32"/>
        </w:rPr>
        <w:t>个，其余</w:t>
      </w:r>
      <w:r>
        <w:rPr>
          <w:rFonts w:hint="eastAsia" w:ascii="Times New Roman" w:hAnsi="Times New Roman" w:eastAsia="仿宋" w:cs="Times New Roman"/>
          <w:sz w:val="32"/>
          <w:szCs w:val="32"/>
        </w:rPr>
        <w:t>各地区</w:t>
      </w:r>
      <w:r>
        <w:rPr>
          <w:rFonts w:ascii="Times New Roman" w:hAnsi="Times New Roman" w:eastAsia="仿宋" w:cs="Times New Roman"/>
          <w:sz w:val="32"/>
          <w:szCs w:val="32"/>
        </w:rPr>
        <w:t>推荐</w:t>
      </w:r>
      <w:r>
        <w:rPr>
          <w:rFonts w:hint="eastAsia" w:ascii="Times New Roman" w:hAnsi="Times New Roman" w:eastAsia="仿宋" w:cs="Times New Roman"/>
          <w:sz w:val="32"/>
          <w:szCs w:val="32"/>
        </w:rPr>
        <w:t>数量原则上不超过30</w:t>
      </w:r>
      <w:r>
        <w:rPr>
          <w:rFonts w:ascii="Times New Roman" w:hAnsi="Times New Roman" w:eastAsia="仿宋" w:cs="Times New Roman"/>
          <w:sz w:val="32"/>
          <w:szCs w:val="32"/>
        </w:rPr>
        <w:t>个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四、联系方式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（一）省科技厅相关处室联系方式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.综合协调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规划处   联系人：李  昊   联系电话：024-23983439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.先进装备制造、新材料、能源、交通等领域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高新处   联系人：王  旭   联系电话：024-23983430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.电子信息、文化科技融合等领域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信息处   联系人：谭  冲   联系电话：024-23983192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.卫生健康、新药创制、医疗器械、食品安全等领域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医药处   联系人：刘  峰   联系电话：024-23983402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.农业领域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农村处   联系人：石新辉   联系电话：024-23983401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资源环境、海洋、公共安全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、城镇化与城市发展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等领域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社发处   联系人：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王  瑜</w:t>
      </w:r>
      <w:r>
        <w:rPr>
          <w:rFonts w:ascii="Times New Roman" w:hAnsi="Times New Roman" w:eastAsia="仿宋" w:cs="Times New Roman"/>
          <w:sz w:val="32"/>
          <w:szCs w:val="32"/>
        </w:rPr>
        <w:t xml:space="preserve">   联系电话：024-23983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457</w:t>
      </w:r>
      <w:r>
        <w:rPr>
          <w:rFonts w:hint="eastAsia" w:ascii="Times New Roman" w:hAnsi="Times New Roman" w:eastAsia="楷体" w:cs="楷体"/>
          <w:sz w:val="32"/>
          <w:szCs w:val="32"/>
        </w:rPr>
        <w:t>（二）“辽宁省科技创新综合信息平台”技术支持</w:t>
      </w:r>
    </w:p>
    <w:p>
      <w:pPr>
        <w:spacing w:line="60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卞守龙   024-23983158</w:t>
      </w:r>
      <w:r>
        <w:rPr>
          <w:rFonts w:hint="eastAsia" w:ascii="Times New Roman" w:hAnsi="Times New Roman" w:eastAsia="仿宋" w:cs="Times New Roman"/>
          <w:sz w:val="32"/>
          <w:szCs w:val="32"/>
        </w:rPr>
        <w:t>，17612488647</w:t>
      </w: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ind w:left="2318" w:leftChars="1104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ind w:left="2318" w:leftChars="1104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ind w:left="2318" w:leftChars="1104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ind w:left="2318" w:leftChars="1104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辽宁省科学技术厅</w:t>
      </w:r>
    </w:p>
    <w:p>
      <w:pPr>
        <w:spacing w:line="600" w:lineRule="exact"/>
        <w:ind w:left="2318" w:leftChars="1104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2MzE5NjA2ZjFmNzM3OTM3YzFmMTljZTc4MjBkODQifQ=="/>
  </w:docVars>
  <w:rsids>
    <w:rsidRoot w:val="66E123CC"/>
    <w:rsid w:val="000F140B"/>
    <w:rsid w:val="00253595"/>
    <w:rsid w:val="003030D3"/>
    <w:rsid w:val="005C6F6C"/>
    <w:rsid w:val="00665068"/>
    <w:rsid w:val="0079593E"/>
    <w:rsid w:val="008473B5"/>
    <w:rsid w:val="008F05F3"/>
    <w:rsid w:val="00AA405A"/>
    <w:rsid w:val="00B04814"/>
    <w:rsid w:val="00BC77F8"/>
    <w:rsid w:val="00DA1B73"/>
    <w:rsid w:val="00E10B46"/>
    <w:rsid w:val="00FB6B2E"/>
    <w:rsid w:val="0259778C"/>
    <w:rsid w:val="047A244B"/>
    <w:rsid w:val="09572133"/>
    <w:rsid w:val="0DE429CF"/>
    <w:rsid w:val="12AC7B4F"/>
    <w:rsid w:val="148B3B87"/>
    <w:rsid w:val="20496DCC"/>
    <w:rsid w:val="24901426"/>
    <w:rsid w:val="24CF7715"/>
    <w:rsid w:val="312C266D"/>
    <w:rsid w:val="35A03594"/>
    <w:rsid w:val="469902EE"/>
    <w:rsid w:val="501E0611"/>
    <w:rsid w:val="58E57FCA"/>
    <w:rsid w:val="5AD95F45"/>
    <w:rsid w:val="62A334AD"/>
    <w:rsid w:val="66E123CC"/>
    <w:rsid w:val="6B080D33"/>
    <w:rsid w:val="71670FE3"/>
    <w:rsid w:val="78F8385F"/>
    <w:rsid w:val="7B5B17AE"/>
    <w:rsid w:val="7E793B8D"/>
    <w:rsid w:val="7E9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1398</Words>
  <Characters>1550</Characters>
  <Lines>11</Lines>
  <Paragraphs>3</Paragraphs>
  <TotalTime>9</TotalTime>
  <ScaleCrop>false</ScaleCrop>
  <LinksUpToDate>false</LinksUpToDate>
  <CharactersWithSpaces>1599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2023-01-26T06:59:00Z</dcterms:created>
  <dc:creator>李昊</dc:creator>
  <cp:lastModifiedBy>李昊</cp:lastModifiedBy>
  <cp:lastPrinted>2023-05-26T08:23:12Z</cp:lastPrinted>
  <dcterms:modified xsi:type="dcterms:W3CDTF">2023-05-26T08:23:50Z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E2458E72F0E249DDADDA6DE533FCC481_13</vt:lpwstr>
  </property>
</Properties>
</file>