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企业新技术新产品创新扶持项目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shd w:val="clear" w:color="auto" w:fill="auto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（2023年度）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1.申报主体为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创新型高新技术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主要指拥有自主知识产权，具有较强的研发实力和创新能力、充足的研发资金保障、较好的市场地位和竞争力等优势，依靠技术创新获取持续发展的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高新技术</w:t>
      </w:r>
      <w:r>
        <w:rPr>
          <w:rFonts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企业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shd w:val="clear"/>
        </w:rPr>
        <w:t>高新技术企业</w:t>
      </w:r>
      <w:r>
        <w:rPr>
          <w:rFonts w:hint="eastAsia" w:ascii="仿宋" w:hAnsi="仿宋" w:eastAsia="仿宋" w:cs="仿宋"/>
          <w:sz w:val="32"/>
          <w:szCs w:val="32"/>
          <w:shd w:val="clear"/>
          <w:lang w:val="en-US" w:eastAsia="zh-CN"/>
        </w:rPr>
        <w:t>资质有效期截至申报通知发布之日前。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2.企业主营业务范围符合重点产业方向，以国家统计局颁布的《战略性新兴产业分类（2018）》为依据。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3.补助额度以企业当年对区级贡献总额的75%为上限（小微企业除外）。年度区级贡献包括入库期年度的企业增值税、所得税和个人所得税净入库形成的区级财力。新设立、新迁入的企业的注册或迁入年度为第一年，从该年的注册日至12月31日为第一年度，以此类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auto"/>
          <w:lang w:val="en-US" w:eastAsia="zh-CN"/>
        </w:rPr>
        <w:t>若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企业当年区级贡献未核算完毕，暂参照企业上年区级贡献计算补助金额上限；待企业当年区级贡献核算完毕后，与企业上年区级贡献比较，在计算第二年补助金额时一并“多退少补”。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ascii="仿宋" w:hAnsi="仿宋" w:eastAsia="仿宋"/>
          <w:sz w:val="32"/>
          <w:szCs w:val="32"/>
          <w:shd w:val="clear" w:color="auto" w:fill="auto"/>
        </w:rPr>
        <w:t>研发</w:t>
      </w:r>
      <w:r>
        <w:rPr>
          <w:rFonts w:hint="eastAsia" w:ascii="仿宋" w:hAnsi="仿宋" w:eastAsia="仿宋"/>
          <w:sz w:val="32"/>
          <w:szCs w:val="32"/>
          <w:shd w:val="clear" w:color="auto" w:fill="auto"/>
          <w:lang w:val="en-US" w:eastAsia="zh-CN"/>
        </w:rPr>
        <w:t>投入</w:t>
      </w:r>
      <w:r>
        <w:rPr>
          <w:rFonts w:ascii="仿宋" w:hAnsi="仿宋" w:eastAsia="仿宋"/>
          <w:sz w:val="32"/>
          <w:szCs w:val="32"/>
          <w:shd w:val="clear" w:color="auto" w:fill="auto"/>
        </w:rPr>
        <w:t>指</w:t>
      </w:r>
      <w:r>
        <w:rPr>
          <w:rFonts w:hint="eastAsia" w:ascii="仿宋" w:hAnsi="仿宋" w:eastAsia="仿宋"/>
          <w:sz w:val="32"/>
          <w:szCs w:val="32"/>
          <w:shd w:val="clear" w:color="auto" w:fill="auto"/>
          <w:lang w:val="en-US"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vertAlign w:val="baseline"/>
          <w:lang w:val="en-US" w:eastAsia="zh-CN"/>
        </w:rPr>
        <w:t>实施过程中发生的与之直接相关的费用。主要包括：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设备费：是指在项目实施过程中购置或试制专用仪器设备，对现有仪器设备进行升级改造，以及租赁外单位仪器设备而发生的费用。计算类仪器设备和软件工具可在设备费科目列支。应当严格控制设备购置，鼓励开放共享、自主研制、租赁专用仪器设备以及对现有仪器设备进行升级改造，避免重复购置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业务费：是指在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测试化验加工支出主要用于由于承担单位自身的技术、工艺和设备等条件的限制，在项目实施过程中委托或与外单位合作（包括承担单位内部独立经济核算单位）进行的检验、测试、化验、加工、计算、试验、设计、制作等所支付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燃料动力支出主要用于在项目实施过程中相关大型仪器设备、专用科学装置等运行发生的可以单独测算的水、电、气、燃料消耗等费用。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Calibri" w:hAnsi="Calibri" w:eastAsia="仿宋" w:cs="Calibri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出版/文献/信息传播/知识产权事务支出主要用于在项目实施过程中，需要支付的出版、资料购买及印刷、文献检索、专业通信、专利申请及其他知识产权事务等费用。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会议/差旅/国际合作交流支出主要用于在项目实施过程中为组织开展学术研讨、咨询论证，以及组织协调项目或课题等活动而发生的会议费用；开展科学实验（试验）、科学考察、业务调研、学术交流等所发生的城市间交通费、住宿费、伙食补助费和市内交通费；研究人员出国及外国专家来华开展科学技术交流与合作的费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）劳务费：是指在项目实施过程中支付给参与项目的研究生、博士后、访问学者和项目聘用的研究人员、科研辅助人员等的劳务性费用，以及支付给临时聘请的咨询专家的费用等。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参照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大连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市科学研究和技术服务业从业人员平均工资水平，项目聘用人员劳务费开支计算标准暂定为8000元/人月以内，其由单位缴纳的社会保险补助、住房公积金等纳入劳务费科目开支。财政供养人员不得列支劳务费。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支付给临时聘请的咨询专家的费用，不得支付给参与本项目研究和管理的相关人员，其管理按照国家、省、市有关规定执行。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5.申报单位应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科学、合理、真实地编制预算，对设备费、业务费、劳务费预算应据实编制，不得简单按比例编制。对仪器设备购置、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协议投入计划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进行重点说明，并申明现有的实施条件和从单位外部可能获得的服务。除50万元以上的设备费外，其他费用只提供基本测算说明，不需要提供明细。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6.</w:t>
      </w:r>
      <w:r>
        <w:rPr>
          <w:rFonts w:hint="eastAsia" w:ascii="仿宋" w:hAnsi="仿宋" w:eastAsia="仿宋"/>
          <w:sz w:val="32"/>
          <w:szCs w:val="32"/>
          <w:shd w:val="clear" w:color="auto" w:fill="auto"/>
        </w:rPr>
        <w:t>科技型企业从业人员100人以下且营业收入1000万元以下的为小微型企业。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7.本政策与企业享受当年“高新20条”研发费用、研发投入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扶持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按照“从高不重复”原则执行。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8.上述补助在申报批准后予以拨付。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项目立项后第二年，考核项目阶段性研发目标完成情况，审计上年度实际研发投入情况。研发目标或研发投入计划任一项未达标，取消第二年扶持；研发目标未达标的项目，返还第一年全部扶持资金；研发目标达标但实际研发投入未达到计划金额的项目，按照实际研发投入计算补助金额，已补助金额高于应补助金额的，由项目承担单位返还差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扶持期结束后，考核项目整体研发成果，审计两年实际研发投入情况。研发目标未达标或两年实际研发投入未达到500万元的项目，返还全部扶持资金；研发目标达标且两年实际研发投入达到500万元，但实际研发投入未达到计划金额的项目，按照实际研发投入计算补助金额，已补助金额高于应补助金额的，由项目承担单位返还差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9.政策的扶持金额为四舍五入取整数。</w:t>
      </w:r>
    </w:p>
    <w:sectPr>
      <w:footerReference r:id="rId3" w:type="default"/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k5YmRmNGY0ZjQyMjFjMWU4NjViY2JkZDIwMzEifQ=="/>
  </w:docVars>
  <w:rsids>
    <w:rsidRoot w:val="00000000"/>
    <w:rsid w:val="01361D70"/>
    <w:rsid w:val="01A95FC4"/>
    <w:rsid w:val="0EAC4F03"/>
    <w:rsid w:val="0FF8399A"/>
    <w:rsid w:val="10401223"/>
    <w:rsid w:val="172A128B"/>
    <w:rsid w:val="18C01204"/>
    <w:rsid w:val="1B1377C8"/>
    <w:rsid w:val="1B8A7C20"/>
    <w:rsid w:val="1C96406F"/>
    <w:rsid w:val="1D6D6E3F"/>
    <w:rsid w:val="257F3CE6"/>
    <w:rsid w:val="28DE1ED5"/>
    <w:rsid w:val="2AA50EFC"/>
    <w:rsid w:val="2AD7521A"/>
    <w:rsid w:val="33813B89"/>
    <w:rsid w:val="361A433A"/>
    <w:rsid w:val="37622395"/>
    <w:rsid w:val="39396375"/>
    <w:rsid w:val="3A2A1073"/>
    <w:rsid w:val="3B3F61FF"/>
    <w:rsid w:val="3C65673D"/>
    <w:rsid w:val="40B27740"/>
    <w:rsid w:val="41FD11BE"/>
    <w:rsid w:val="46761547"/>
    <w:rsid w:val="47B21FD0"/>
    <w:rsid w:val="4A640496"/>
    <w:rsid w:val="4B890FD2"/>
    <w:rsid w:val="4D2F67DA"/>
    <w:rsid w:val="50A0029B"/>
    <w:rsid w:val="55DA6117"/>
    <w:rsid w:val="581373FA"/>
    <w:rsid w:val="5B5D679C"/>
    <w:rsid w:val="5E0413FF"/>
    <w:rsid w:val="69FA7C16"/>
    <w:rsid w:val="6FBE7DE5"/>
    <w:rsid w:val="6FF9085B"/>
    <w:rsid w:val="721D5206"/>
    <w:rsid w:val="735347B2"/>
    <w:rsid w:val="74F95DD4"/>
    <w:rsid w:val="753C55C0"/>
    <w:rsid w:val="758655D1"/>
    <w:rsid w:val="76377AFB"/>
    <w:rsid w:val="79E53471"/>
    <w:rsid w:val="7AAC05DE"/>
    <w:rsid w:val="7B3A24AD"/>
    <w:rsid w:val="7CB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1788</Words>
  <Characters>1821</Characters>
  <Lines>0</Lines>
  <Paragraphs>0</Paragraphs>
  <TotalTime>0</TotalTime>
  <ScaleCrop>false</ScaleCrop>
  <LinksUpToDate>false</LinksUpToDate>
  <CharactersWithSpaces>1821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2022-09-21T07:34:00Z</dcterms:created>
  <dc:creator>LT</dc:creator>
  <cp:lastModifiedBy>杨萍</cp:lastModifiedBy>
  <cp:lastPrinted>2023-09-07T07:03:00Z</cp:lastPrinted>
  <dcterms:modified xsi:type="dcterms:W3CDTF">2023-09-18T08:22:47Z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35C7B114EF2E4F52A2FA2249C9217D27</vt:lpwstr>
  </property>
</Properties>
</file>