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default" w:ascii="黑体" w:hAnsi="黑体" w:eastAsia="黑体" w:cs="黑体"/>
          <w:sz w:val="32"/>
          <w:szCs w:val="32"/>
          <w:lang w:val="en-US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市场占有率说明</w:t>
      </w:r>
    </w:p>
    <w:p/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省</w:t>
      </w:r>
      <w:r>
        <w:rPr>
          <w:rFonts w:hint="eastAsia" w:ascii="仿宋" w:hAnsi="仿宋" w:eastAsia="仿宋" w:cs="仿宋"/>
          <w:sz w:val="32"/>
          <w:szCs w:val="32"/>
        </w:rPr>
        <w:t>工业和信息化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厅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spacing w:line="560" w:lineRule="exact"/>
        <w:ind w:firstLine="640"/>
        <w:rPr>
          <w:rFonts w:ascii="宋体" w:hAnsi="宋体" w:cs="宋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我公司主营产品为 XXX，上年度该产品销售收入金额为 XXX万元，占总主营业务收入的 XX%。根据近三年全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国</w:t>
      </w:r>
      <w:r>
        <w:rPr>
          <w:rFonts w:hint="eastAsia" w:ascii="仿宋" w:hAnsi="仿宋" w:eastAsia="仿宋" w:cs="仿宋"/>
          <w:sz w:val="32"/>
          <w:szCs w:val="32"/>
        </w:rPr>
        <w:t>市场销售数据以及对比经营同产品的主要竞争企业销售数据（如表所示），目前我公司 XXX 产品在全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国</w:t>
      </w:r>
      <w:r>
        <w:rPr>
          <w:rFonts w:hint="eastAsia" w:ascii="仿宋" w:hAnsi="仿宋" w:eastAsia="仿宋" w:cs="仿宋"/>
          <w:sz w:val="32"/>
          <w:szCs w:val="32"/>
        </w:rPr>
        <w:t>的占有率为 XX%，排名为第 X 位。</w:t>
      </w:r>
    </w:p>
    <w:tbl>
      <w:tblPr>
        <w:tblStyle w:val="8"/>
        <w:tblW w:w="0" w:type="auto"/>
        <w:tblInd w:w="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1"/>
        <w:gridCol w:w="1889"/>
        <w:gridCol w:w="945"/>
        <w:gridCol w:w="1807"/>
        <w:gridCol w:w="728"/>
        <w:gridCol w:w="973"/>
        <w:gridCol w:w="1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产品准确名称</w:t>
            </w:r>
            <w:r>
              <w:rPr>
                <w:rFonts w:hint="eastAsia" w:ascii="仿宋" w:hAnsi="仿宋" w:eastAsia="仿宋" w:cs="仿宋"/>
                <w:szCs w:val="21"/>
                <w:vertAlign w:val="superscript"/>
              </w:rPr>
              <w:t>1</w:t>
            </w:r>
          </w:p>
        </w:tc>
        <w:tc>
          <w:tcPr>
            <w:tcW w:w="598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6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产品类别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（根据产品准确名称与</w:t>
            </w:r>
          </w:p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《统计用产品分类目录》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类别是否对应选择填写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94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是</w:t>
            </w:r>
          </w:p>
        </w:tc>
        <w:tc>
          <w:tcPr>
            <w:tcW w:w="253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对应的8位或10位代码</w:t>
            </w:r>
            <w:r>
              <w:rPr>
                <w:rFonts w:hint="eastAsia" w:ascii="仿宋" w:hAnsi="仿宋" w:eastAsia="仿宋" w:cs="仿宋"/>
                <w:szCs w:val="21"/>
                <w:vertAlign w:val="superscript"/>
              </w:rPr>
              <w:t>2</w:t>
            </w:r>
          </w:p>
        </w:tc>
        <w:tc>
          <w:tcPr>
            <w:tcW w:w="250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7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4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否</w:t>
            </w:r>
          </w:p>
        </w:tc>
        <w:tc>
          <w:tcPr>
            <w:tcW w:w="253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无法对应《统计用产品分类目录》类别</w:t>
            </w:r>
            <w:r>
              <w:rPr>
                <w:rFonts w:hint="eastAsia" w:ascii="仿宋" w:hAnsi="仿宋" w:eastAsia="仿宋" w:cs="仿宋"/>
                <w:color w:val="000000"/>
                <w:sz w:val="12"/>
                <w:szCs w:val="12"/>
              </w:rPr>
              <w:t>3</w:t>
            </w:r>
          </w:p>
        </w:tc>
        <w:tc>
          <w:tcPr>
            <w:tcW w:w="250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□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>符合行业惯例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276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94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53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50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szCs w:val="21"/>
              </w:rPr>
              <w:t>属于新产品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</w:trPr>
        <w:tc>
          <w:tcPr>
            <w:tcW w:w="8745" w:type="dxa"/>
            <w:gridSpan w:val="7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市场占有率相关数据</w:t>
            </w:r>
            <w:r>
              <w:rPr>
                <w:rFonts w:hint="eastAsia" w:ascii="仿宋" w:hAnsi="仿宋" w:eastAsia="仿宋" w:cs="仿宋"/>
                <w:szCs w:val="21"/>
                <w:vertAlign w:val="superscript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</w:trPr>
        <w:tc>
          <w:tcPr>
            <w:tcW w:w="871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7874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全球市场总份额：          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企业名称</w:t>
            </w:r>
            <w:r>
              <w:rPr>
                <w:rFonts w:hint="eastAsia" w:ascii="仿宋" w:hAnsi="仿宋" w:eastAsia="仿宋" w:cs="仿宋"/>
                <w:szCs w:val="21"/>
                <w:vertAlign w:val="superscript"/>
              </w:rPr>
              <w:t>5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sz w:val="24"/>
              </w:rPr>
              <w:t>市场占有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率在国际排名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全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szCs w:val="21"/>
              </w:rPr>
              <w:t>市场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871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7874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全球市场总份额：          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企业名称</w:t>
            </w:r>
            <w:r>
              <w:rPr>
                <w:rFonts w:hint="eastAsia" w:ascii="仿宋" w:hAnsi="仿宋" w:eastAsia="仿宋" w:cs="仿宋"/>
                <w:szCs w:val="21"/>
                <w:vertAlign w:val="superscript"/>
              </w:rPr>
              <w:t>5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sz w:val="24"/>
              </w:rPr>
              <w:t>市场占有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率在国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内</w:t>
            </w:r>
            <w:r>
              <w:rPr>
                <w:rFonts w:hint="eastAsia" w:ascii="仿宋" w:hAnsi="仿宋" w:eastAsia="仿宋" w:cs="仿宋"/>
                <w:sz w:val="24"/>
              </w:rPr>
              <w:t>排名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sz w:val="24"/>
              </w:rPr>
              <w:t>市场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 xml:space="preserve"> %   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871" w:type="dxa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sz w:val="24"/>
              </w:rPr>
              <w:t>年</w:t>
            </w:r>
          </w:p>
        </w:tc>
        <w:tc>
          <w:tcPr>
            <w:tcW w:w="7874" w:type="dxa"/>
            <w:gridSpan w:val="6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sz w:val="24"/>
              </w:rPr>
              <w:t>市场总份额：          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企业名称</w:t>
            </w:r>
            <w:r>
              <w:rPr>
                <w:rFonts w:hint="eastAsia" w:ascii="仿宋" w:hAnsi="仿宋" w:eastAsia="仿宋" w:cs="仿宋"/>
                <w:szCs w:val="21"/>
                <w:vertAlign w:val="superscript"/>
              </w:rPr>
              <w:t>5</w:t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sz w:val="24"/>
              </w:rPr>
              <w:t>市场占有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率在国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内</w:t>
            </w:r>
            <w:r>
              <w:rPr>
                <w:rFonts w:hint="eastAsia" w:ascii="仿宋" w:hAnsi="仿宋" w:eastAsia="仿宋" w:cs="仿宋"/>
                <w:sz w:val="24"/>
              </w:rPr>
              <w:t>排名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国</w:t>
            </w:r>
            <w:r>
              <w:rPr>
                <w:rFonts w:hint="eastAsia" w:ascii="仿宋" w:hAnsi="仿宋" w:eastAsia="仿宋" w:cs="仿宋"/>
                <w:sz w:val="24"/>
              </w:rPr>
              <w:t>市场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占有率</w:t>
            </w:r>
          </w:p>
          <w:p>
            <w:pPr>
              <w:spacing w:line="26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    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4641" w:type="dxa"/>
            <w:gridSpan w:val="3"/>
            <w:noWrap w:val="0"/>
            <w:vAlign w:val="center"/>
          </w:tcPr>
          <w:p>
            <w:pPr>
              <w:tabs>
                <w:tab w:val="left" w:pos="1434"/>
              </w:tabs>
              <w:jc w:val="left"/>
              <w:rPr>
                <w:rFonts w:hint="eastAsia"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ab/>
            </w:r>
          </w:p>
        </w:tc>
        <w:tc>
          <w:tcPr>
            <w:tcW w:w="17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</w:t>
            </w:r>
          </w:p>
        </w:tc>
        <w:tc>
          <w:tcPr>
            <w:tcW w:w="153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%</w:t>
            </w:r>
          </w:p>
        </w:tc>
      </w:tr>
    </w:tbl>
    <w:p>
      <w:pPr>
        <w:spacing w:line="240" w:lineRule="exact"/>
        <w:rPr>
          <w:rFonts w:hint="eastAsia" w:ascii="仿宋" w:hAnsi="仿宋" w:eastAsia="仿宋" w:cs="仿宋"/>
        </w:rPr>
      </w:pPr>
    </w:p>
    <w:p>
      <w:pPr>
        <w:spacing w:line="24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注：1.填写产品的准确规范名称。</w:t>
      </w:r>
    </w:p>
    <w:p>
      <w:pPr>
        <w:spacing w:line="240" w:lineRule="exact"/>
        <w:ind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2.可直接对应国家统计局《统计用产品分类目录》第四级或第五级产品类别的，填写相应的</w:t>
      </w:r>
    </w:p>
    <w:p>
      <w:pPr>
        <w:spacing w:line="240" w:lineRule="exact"/>
        <w:ind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8 位或 10 位代码。</w:t>
      </w:r>
    </w:p>
    <w:p>
      <w:pPr>
        <w:spacing w:line="240" w:lineRule="exact"/>
        <w:ind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3.无法对应《统计用产品分类目录》类别的，请注明是否符合行业惯例分类或是否新产品。</w:t>
      </w:r>
    </w:p>
    <w:p>
      <w:pPr>
        <w:spacing w:line="240" w:lineRule="exact"/>
        <w:ind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4.市场占有率按照“产品准确名称”表述的具体产品的销售收入金额计算。</w:t>
      </w:r>
    </w:p>
    <w:p>
      <w:pPr>
        <w:spacing w:line="240" w:lineRule="exact"/>
        <w:ind w:firstLine="4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5.填写企业登记注册的标准名称，国外注册的企业名称使用当地语言填写。</w:t>
      </w:r>
    </w:p>
    <w:p>
      <w:pPr>
        <w:spacing w:line="240" w:lineRule="exact"/>
        <w:ind w:firstLine="420"/>
        <w:rPr>
          <w:rFonts w:hint="eastAsia" w:ascii="仿宋" w:hAnsi="仿宋" w:eastAsia="仿宋" w:cs="仿宋"/>
          <w:szCs w:val="21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我单位承诺此说明的真实性和准确性，同意向社会公开以上数据并接受社会监督。如存在不实、虚假信息，自愿取消我单位本次及三年内的申报资格，愿意接受通报处理并承担由此产生的不良影响。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tabs>
          <w:tab w:val="left" w:pos="5895"/>
        </w:tabs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ab/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（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落款并盖章）</w:t>
      </w: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 X 月 XX 日</w:t>
      </w:r>
    </w:p>
    <w:p>
      <w:pPr>
        <w:rPr>
          <w:rFonts w:hint="eastAsia" w:ascii="仿宋" w:hAnsi="仿宋" w:eastAsia="仿宋" w:cs="仿宋"/>
        </w:rPr>
      </w:pPr>
    </w:p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auto"/>
    <w:pitch w:val="default"/>
    <w:sig w:usb0="00000000" w:usb1="00000000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AEFEEA3"/>
    <w:rsid w:val="AFB6D2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/>
    </w:rPr>
  </w:style>
  <w:style w:type="paragraph" w:styleId="2">
    <w:name w:val="heading 3"/>
    <w:basedOn w:val="1"/>
    <w:next w:val="1"/>
    <w:link w:val="16"/>
    <w:qFormat/>
    <w:uiPriority w:val="0"/>
    <w:pPr>
      <w:widowControl/>
      <w:spacing w:before="100" w:beforeLines="0" w:beforeAutospacing="1" w:after="100" w:afterLines="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1"/>
    </w:rPr>
  </w:style>
  <w:style w:type="paragraph" w:styleId="4">
    <w:name w:val="Balloon Text"/>
    <w:basedOn w:val="1"/>
    <w:link w:val="12"/>
    <w:qFormat/>
    <w:uiPriority w:val="0"/>
    <w:rPr>
      <w:rFonts w:ascii="Times New Roman" w:hAnsi="Times New Roman"/>
      <w:kern w:val="2"/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2"/>
      <w:sz w:val="18"/>
      <w:szCs w:val="18"/>
    </w:rPr>
  </w:style>
  <w:style w:type="paragraph" w:styleId="7">
    <w:name w:val="Title"/>
    <w:basedOn w:val="1"/>
    <w:next w:val="1"/>
    <w:link w:val="2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10">
    <w:name w:val="Emphasis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批注框文本 Char Char"/>
    <w:basedOn w:val="9"/>
    <w:link w:val="4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3">
    <w:name w:val="纯文本 Char Char"/>
    <w:link w:val="3"/>
    <w:qFormat/>
    <w:uiPriority w:val="0"/>
    <w:rPr>
      <w:rFonts w:ascii="宋体" w:hAnsi="Courier New"/>
      <w:szCs w:val="21"/>
    </w:rPr>
  </w:style>
  <w:style w:type="character" w:customStyle="1" w:styleId="14">
    <w:name w:val="页脚 Char Char"/>
    <w:basedOn w:val="9"/>
    <w:link w:val="5"/>
    <w:qFormat/>
    <w:uiPriority w:val="0"/>
    <w:rPr>
      <w:rFonts w:ascii="Times New Roman" w:hAnsi="Times New Roman"/>
      <w:sz w:val="18"/>
      <w:szCs w:val="18"/>
    </w:rPr>
  </w:style>
  <w:style w:type="character" w:customStyle="1" w:styleId="15">
    <w:name w:val="页眉 Char Char"/>
    <w:basedOn w:val="9"/>
    <w:link w:val="6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16">
    <w:name w:val="标题 3 Char Char"/>
    <w:basedOn w:val="9"/>
    <w:link w:val="2"/>
    <w:qFormat/>
    <w:uiPriority w:val="0"/>
    <w:rPr>
      <w:rFonts w:ascii="宋体" w:hAnsi="宋体" w:cs="宋体"/>
      <w:b/>
      <w:bCs/>
      <w:sz w:val="27"/>
      <w:szCs w:val="27"/>
    </w:rPr>
  </w:style>
  <w:style w:type="character" w:customStyle="1" w:styleId="17">
    <w:name w:val="NormalCharacter"/>
    <w:qFormat/>
    <w:uiPriority w:val="0"/>
    <w:rPr>
      <w:rFonts w:ascii="Times New Roman" w:hAnsi="Times New Roman" w:eastAsia="宋体" w:cs="Times New Roman"/>
    </w:rPr>
  </w:style>
  <w:style w:type="character" w:customStyle="1" w:styleId="18">
    <w:name w:val="标题 Char Char"/>
    <w:qFormat/>
    <w:uiPriority w:val="0"/>
    <w:rPr>
      <w:rFonts w:ascii="Cambria" w:hAnsi="Cambria"/>
      <w:b/>
      <w:bCs/>
      <w:sz w:val="32"/>
      <w:szCs w:val="32"/>
    </w:rPr>
  </w:style>
  <w:style w:type="character" w:customStyle="1" w:styleId="19">
    <w:name w:val="纯文本 Char1"/>
    <w:basedOn w:val="9"/>
    <w:link w:val="20"/>
    <w:qFormat/>
    <w:uiPriority w:val="0"/>
    <w:rPr>
      <w:rFonts w:ascii="宋体" w:hAnsi="Courier New" w:cs="Courier New"/>
      <w:szCs w:val="21"/>
    </w:rPr>
  </w:style>
  <w:style w:type="paragraph" w:customStyle="1" w:styleId="20">
    <w:name w:val="Plain Text"/>
    <w:basedOn w:val="1"/>
    <w:link w:val="19"/>
    <w:qFormat/>
    <w:uiPriority w:val="0"/>
    <w:rPr>
      <w:rFonts w:ascii="宋体" w:hAnsi="Courier New" w:cs="Courier New"/>
      <w:szCs w:val="21"/>
    </w:rPr>
  </w:style>
  <w:style w:type="character" w:customStyle="1" w:styleId="21">
    <w:name w:val="标题 Char1"/>
    <w:basedOn w:val="9"/>
    <w:link w:val="7"/>
    <w:qFormat/>
    <w:uiPriority w:val="0"/>
    <w:rPr>
      <w:rFonts w:ascii="Cambria" w:hAnsi="Cambria"/>
      <w:b/>
      <w:bCs/>
      <w:sz w:val="32"/>
      <w:szCs w:val="32"/>
    </w:rPr>
  </w:style>
  <w:style w:type="character" w:customStyle="1" w:styleId="22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134</Words>
  <Characters>770</Characters>
  <Lines>6</Lines>
  <Paragraphs>1</Paragraphs>
  <TotalTime>3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2020-04-30T19:14:00Z</dcterms:created>
  <dc:creator>DELL</dc:creator>
  <cp:lastModifiedBy> </cp:lastModifiedBy>
  <dcterms:modified xsi:type="dcterms:W3CDTF">2023-11-07T11:13:27Z</dcterms:modified>
  <dc:title>DELL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