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A3D" w:rsidRDefault="00792A3D" w:rsidP="00792A3D">
      <w:pPr>
        <w:jc w:val="left"/>
        <w:rPr>
          <w:rFonts w:ascii="黑体" w:eastAsia="黑体" w:hAnsi="黑体"/>
          <w:sz w:val="32"/>
          <w:szCs w:val="32"/>
        </w:rPr>
      </w:pPr>
      <w:r>
        <w:rPr>
          <w:rFonts w:ascii="黑体" w:eastAsia="黑体" w:hAnsi="黑体" w:hint="eastAsia"/>
          <w:sz w:val="32"/>
          <w:szCs w:val="32"/>
        </w:rPr>
        <w:t>附件1</w:t>
      </w:r>
    </w:p>
    <w:p w:rsidR="00792A3D" w:rsidRDefault="00792A3D" w:rsidP="00792A3D">
      <w:pPr>
        <w:widowControl/>
        <w:jc w:val="center"/>
        <w:rPr>
          <w:rFonts w:ascii="宋体" w:hAnsi="宋体" w:cs="宋体"/>
          <w:sz w:val="44"/>
          <w:szCs w:val="44"/>
        </w:rPr>
      </w:pPr>
    </w:p>
    <w:p w:rsidR="00792A3D" w:rsidRDefault="00792A3D" w:rsidP="00792A3D">
      <w:pPr>
        <w:jc w:val="center"/>
        <w:rPr>
          <w:rFonts w:ascii="宋体" w:hAnsi="宋体"/>
          <w:sz w:val="44"/>
          <w:szCs w:val="44"/>
        </w:rPr>
      </w:pPr>
      <w:r>
        <w:rPr>
          <w:rFonts w:ascii="宋体" w:hAnsi="宋体" w:hint="eastAsia"/>
          <w:sz w:val="44"/>
          <w:szCs w:val="44"/>
        </w:rPr>
        <w:t>大连市外贸综合服务试点企业认定管理办法</w:t>
      </w:r>
    </w:p>
    <w:p w:rsidR="00792A3D" w:rsidRDefault="00792A3D" w:rsidP="00792A3D">
      <w:pPr>
        <w:ind w:firstLine="645"/>
        <w:rPr>
          <w:rFonts w:ascii="仿宋" w:eastAsia="仿宋" w:hAnsi="仿宋"/>
          <w:sz w:val="32"/>
          <w:szCs w:val="32"/>
        </w:rPr>
      </w:pPr>
    </w:p>
    <w:p w:rsidR="00792A3D" w:rsidRDefault="00792A3D" w:rsidP="00792A3D">
      <w:pPr>
        <w:ind w:firstLine="645"/>
        <w:rPr>
          <w:rFonts w:ascii="仿宋" w:eastAsia="仿宋" w:hAnsi="仿宋"/>
          <w:sz w:val="32"/>
          <w:szCs w:val="32"/>
        </w:rPr>
      </w:pPr>
      <w:r>
        <w:rPr>
          <w:rFonts w:ascii="仿宋" w:eastAsia="仿宋" w:hAnsi="仿宋" w:hint="eastAsia"/>
          <w:sz w:val="32"/>
          <w:szCs w:val="32"/>
        </w:rPr>
        <w:t>第一条 为加快我市外贸发展方式转变和结构调整,努力培育外贸竞争新优势,促进我市外贸综合服务企业健康快速发展,根据《关于加快推进外贸综合服务平台建设打造对外贸易发展新优势的实施方案》的精神,对我市外贸综合服务试点企业进行评选认定,特制定本办法。</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第二条</w:t>
      </w:r>
      <w:r>
        <w:rPr>
          <w:rFonts w:eastAsia="仿宋" w:hint="eastAsia"/>
          <w:sz w:val="32"/>
          <w:szCs w:val="32"/>
        </w:rPr>
        <w:t xml:space="preserve"> </w:t>
      </w:r>
      <w:r>
        <w:rPr>
          <w:rFonts w:ascii="仿宋" w:eastAsia="仿宋" w:hAnsi="仿宋" w:hint="eastAsia"/>
          <w:sz w:val="32"/>
          <w:szCs w:val="32"/>
        </w:rPr>
        <w:t>外贸综合服务企业是指为国内中小型生产企业出口提供物流、报关、信保、融资、收汇、退税等服务的外贸企业。</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第三条</w:t>
      </w:r>
      <w:r>
        <w:rPr>
          <w:rFonts w:eastAsia="仿宋" w:hint="eastAsia"/>
          <w:sz w:val="32"/>
          <w:szCs w:val="32"/>
        </w:rPr>
        <w:t xml:space="preserve"> </w:t>
      </w:r>
      <w:r>
        <w:rPr>
          <w:rFonts w:ascii="仿宋" w:eastAsia="仿宋" w:hAnsi="仿宋" w:hint="eastAsia"/>
          <w:sz w:val="32"/>
          <w:szCs w:val="32"/>
        </w:rPr>
        <w:t xml:space="preserve">申报资格。大连市外贸综合服务试点企业应具备以下条件: </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(一)在本市行政辖区内依法注册、具有独立法人资格,产权明晰,独立核算,财务管理制度健全,经济效益良好,海关、退税、会计和银行信用等方面无不良记录,无违规行为的外贸企业。</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(二)为国内中小微生产企业提供物流、通关、信保、融资、收汇、退税等服务。</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(三)企业资产规模不低于500万人民币。</w:t>
      </w:r>
    </w:p>
    <w:p w:rsidR="00792A3D" w:rsidRDefault="00792A3D" w:rsidP="00792A3D">
      <w:pPr>
        <w:ind w:firstLine="645"/>
        <w:rPr>
          <w:rFonts w:ascii="仿宋" w:eastAsia="仿宋" w:hAnsi="仿宋"/>
          <w:sz w:val="32"/>
          <w:szCs w:val="32"/>
        </w:rPr>
      </w:pPr>
      <w:r>
        <w:rPr>
          <w:rFonts w:ascii="仿宋" w:eastAsia="仿宋" w:hAnsi="仿宋" w:hint="eastAsia"/>
          <w:sz w:val="32"/>
          <w:szCs w:val="32"/>
        </w:rPr>
        <w:lastRenderedPageBreak/>
        <w:t>(四)具有线上外贸综合服务平台。</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(五)项目运转情况良好,具备提供各项外贸综合服务所需的资金、场地、设备和人员。</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(六)企业内部已建立较为完善的代办退税内部风险管控制度（包括风险控制流程、规则、管理制度等）和代办退税风险管控信息系统。</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第四条</w:t>
      </w:r>
      <w:r>
        <w:rPr>
          <w:rFonts w:eastAsia="仿宋" w:hint="eastAsia"/>
          <w:sz w:val="32"/>
          <w:szCs w:val="32"/>
        </w:rPr>
        <w:t xml:space="preserve"> </w:t>
      </w:r>
      <w:r>
        <w:rPr>
          <w:rFonts w:ascii="仿宋" w:eastAsia="仿宋" w:hAnsi="仿宋" w:hint="eastAsia"/>
          <w:sz w:val="32"/>
          <w:szCs w:val="32"/>
        </w:rPr>
        <w:t xml:space="preserve">申报要件。申报大连市外贸综合服务试点企业需提供以下材料: </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(一)企业营业执照复印件。</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(二)中华人民共和国海关报关单位注册登记证书。</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(三)出口退(免)税备案表。</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(四)企业最新资产负债表(加盖公章)。</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(五)贸易外汇收支企业名录(企业信息查询页网络打印版)。</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(六)企业线上外贸综合服务平台首页及各服务功能页网络截图。所有申报材料须按照顺序编号用A4纸张。</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第五条 认定程序。</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（一）符合申报资格的企业按照本办法规定准备申报材料报所在区市县、先导区商务主管部门。</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（二）区市县、先导区商务主管部门负责初审工作，提出初审意见后报市商务局。</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（三）市商务局对各区市县、先导区商务主管部门上报</w:t>
      </w:r>
      <w:r>
        <w:rPr>
          <w:rFonts w:ascii="仿宋" w:eastAsia="仿宋" w:hAnsi="仿宋" w:hint="eastAsia"/>
          <w:sz w:val="32"/>
          <w:szCs w:val="32"/>
        </w:rPr>
        <w:lastRenderedPageBreak/>
        <w:t>的材料会同市市场监管局、市委金融办</w:t>
      </w:r>
      <w:bookmarkStart w:id="0" w:name="_GoBack"/>
      <w:bookmarkEnd w:id="0"/>
      <w:r>
        <w:rPr>
          <w:rFonts w:ascii="仿宋" w:eastAsia="仿宋" w:hAnsi="仿宋" w:hint="eastAsia"/>
          <w:sz w:val="32"/>
          <w:szCs w:val="32"/>
        </w:rPr>
        <w:t>、税务局、海关、人民银行大连市中心支行等部门组织专家评定，通过评审的企业将确定为“大连市外贸综合服务试点企业”，并进行公示。公示后予以认定。</w:t>
      </w:r>
    </w:p>
    <w:p w:rsidR="00792A3D" w:rsidRDefault="00792A3D" w:rsidP="00792A3D">
      <w:pPr>
        <w:ind w:firstLine="645"/>
        <w:rPr>
          <w:rFonts w:ascii="仿宋" w:eastAsia="仿宋" w:hAnsi="仿宋"/>
          <w:sz w:val="32"/>
          <w:szCs w:val="32"/>
        </w:rPr>
      </w:pPr>
      <w:r>
        <w:rPr>
          <w:rFonts w:ascii="仿宋" w:eastAsia="仿宋" w:hAnsi="仿宋" w:hint="eastAsia"/>
          <w:sz w:val="32"/>
          <w:szCs w:val="32"/>
        </w:rPr>
        <w:t>第六条 动态管理。对获认定的外贸综合服务试点企业有效期三年。企业在试点过程中，如出现违反法律法规的行为，由六部门采取“一票否决”制给予取消资格，并给予通报。</w:t>
      </w:r>
    </w:p>
    <w:p w:rsidR="00792A3D" w:rsidRDefault="00792A3D" w:rsidP="00792A3D">
      <w:pPr>
        <w:ind w:firstLine="645"/>
        <w:rPr>
          <w:rFonts w:ascii="宋体" w:hAnsi="宋体" w:cs="宋体"/>
          <w:sz w:val="44"/>
          <w:szCs w:val="52"/>
        </w:rPr>
      </w:pPr>
      <w:r>
        <w:rPr>
          <w:rFonts w:ascii="仿宋" w:eastAsia="仿宋" w:hAnsi="仿宋" w:hint="eastAsia"/>
          <w:sz w:val="32"/>
          <w:szCs w:val="32"/>
        </w:rPr>
        <w:t>第七条 本办法自发布之日起实施，有效期三年。</w:t>
      </w:r>
    </w:p>
    <w:p w:rsidR="00792A3D" w:rsidRDefault="00792A3D" w:rsidP="00792A3D">
      <w:pPr>
        <w:jc w:val="left"/>
        <w:rPr>
          <w:rFonts w:ascii="宋体" w:hAnsi="宋体"/>
          <w:sz w:val="44"/>
          <w:szCs w:val="44"/>
        </w:rPr>
      </w:pPr>
    </w:p>
    <w:p w:rsidR="00783AA2" w:rsidRPr="00783AA2" w:rsidRDefault="00783AA2" w:rsidP="00783AA2">
      <w:pPr>
        <w:widowControl/>
        <w:jc w:val="left"/>
        <w:rPr>
          <w:rFonts w:ascii="仿宋" w:eastAsia="仿宋" w:hAnsi="仿宋" w:cs="宋体"/>
          <w:sz w:val="32"/>
          <w:szCs w:val="32"/>
        </w:rPr>
      </w:pPr>
    </w:p>
    <w:p w:rsidR="00D0441C" w:rsidRDefault="00D0441C"/>
    <w:sectPr w:rsidR="00D0441C" w:rsidSect="00D044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9FF" w:rsidRDefault="002109FF" w:rsidP="00783AA2">
      <w:r>
        <w:separator/>
      </w:r>
    </w:p>
  </w:endnote>
  <w:endnote w:type="continuationSeparator" w:id="0">
    <w:p w:rsidR="002109FF" w:rsidRDefault="002109FF" w:rsidP="00783A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9FF" w:rsidRDefault="002109FF" w:rsidP="00783AA2">
      <w:r>
        <w:separator/>
      </w:r>
    </w:p>
  </w:footnote>
  <w:footnote w:type="continuationSeparator" w:id="0">
    <w:p w:rsidR="002109FF" w:rsidRDefault="002109FF" w:rsidP="00783A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3AA2"/>
    <w:rsid w:val="002109FF"/>
    <w:rsid w:val="006442D2"/>
    <w:rsid w:val="006E27B9"/>
    <w:rsid w:val="00782F17"/>
    <w:rsid w:val="00783AA2"/>
    <w:rsid w:val="00792A3D"/>
    <w:rsid w:val="00BB27EC"/>
    <w:rsid w:val="00D044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AA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3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3AA2"/>
    <w:rPr>
      <w:sz w:val="18"/>
      <w:szCs w:val="18"/>
    </w:rPr>
  </w:style>
  <w:style w:type="paragraph" w:styleId="a4">
    <w:name w:val="footer"/>
    <w:basedOn w:val="a"/>
    <w:link w:val="Char0"/>
    <w:uiPriority w:val="99"/>
    <w:semiHidden/>
    <w:unhideWhenUsed/>
    <w:rsid w:val="00783A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3AA2"/>
    <w:rPr>
      <w:sz w:val="18"/>
      <w:szCs w:val="18"/>
    </w:rPr>
  </w:style>
  <w:style w:type="paragraph" w:styleId="a5">
    <w:name w:val="Date"/>
    <w:basedOn w:val="a"/>
    <w:next w:val="a"/>
    <w:link w:val="Char1"/>
    <w:uiPriority w:val="99"/>
    <w:semiHidden/>
    <w:unhideWhenUsed/>
    <w:rsid w:val="00792A3D"/>
    <w:pPr>
      <w:ind w:leftChars="2500" w:left="100"/>
    </w:pPr>
  </w:style>
  <w:style w:type="character" w:customStyle="1" w:styleId="Char1">
    <w:name w:val="日期 Char"/>
    <w:basedOn w:val="a0"/>
    <w:link w:val="a5"/>
    <w:uiPriority w:val="99"/>
    <w:semiHidden/>
    <w:rsid w:val="00792A3D"/>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2024-06-04T09:13:00Z</dcterms:created>
  <dcterms:modified xsi:type="dcterms:W3CDTF">2024-06-04T09:13:00Z</dcterms:modified>
</cp:coreProperties>
</file>