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Times New Roman" w:hAnsi="Times New Roman" w:eastAsia="方正小标宋简体" w:cs="Times New Roman"/>
          <w:sz w:val="32"/>
          <w:szCs w:val="32"/>
        </w:rPr>
      </w:pPr>
      <w:bookmarkStart w:id="0" w:name="_GoBack"/>
      <w:r>
        <w:rPr>
          <w:rFonts w:hint="eastAsia" w:ascii="Times New Roman" w:hAnsi="Times New Roman" w:eastAsia="方正小标宋简体" w:cs="Times New Roman"/>
          <w:sz w:val="32"/>
          <w:szCs w:val="32"/>
        </w:rPr>
        <w:t>大连市现代商贸流通体系建设项目</w:t>
      </w:r>
    </w:p>
    <w:p>
      <w:pPr>
        <w:jc w:val="center"/>
        <w:rPr>
          <w:rFonts w:hint="eastAsia" w:ascii="Times New Roman" w:hAnsi="Times New Roman" w:eastAsia="方正小标宋简体" w:cs="Times New Roman"/>
          <w:sz w:val="32"/>
          <w:szCs w:val="32"/>
        </w:rPr>
      </w:pPr>
      <w:r>
        <w:rPr>
          <w:rFonts w:hint="eastAsia" w:ascii="Times New Roman" w:hAnsi="Times New Roman" w:eastAsia="方正小标宋简体" w:cs="Times New Roman"/>
          <w:sz w:val="32"/>
          <w:szCs w:val="32"/>
        </w:rPr>
        <w:t>申报承诺书</w:t>
      </w:r>
    </w:p>
    <w:bookmarkEnd w:id="0"/>
    <w:p>
      <w:pPr>
        <w:jc w:val="center"/>
        <w:rPr>
          <w:rFonts w:hint="eastAsia" w:ascii="Times New Roman" w:hAnsi="Times New Roman" w:eastAsia="方正小标宋简体" w:cs="Times New Roman"/>
          <w:sz w:val="32"/>
          <w:szCs w:val="32"/>
        </w:rPr>
      </w:pPr>
    </w:p>
    <w:p>
      <w:pPr>
        <w:widowControl/>
        <w:spacing w:line="520" w:lineRule="exact"/>
        <w:ind w:firstLine="560" w:firstLineChars="200"/>
        <w:rPr>
          <w:rFonts w:ascii="Times New Roman" w:hAnsi="Times New Roman" w:eastAsia="仿宋_GB2312" w:cs="Times New Roman"/>
          <w:sz w:val="28"/>
          <w:szCs w:val="28"/>
        </w:rPr>
      </w:pPr>
      <w:r>
        <w:rPr>
          <w:rFonts w:ascii="Times New Roman" w:hAnsi="Times New Roman" w:eastAsia="仿宋_GB2312" w:cs="Times New Roman"/>
          <w:sz w:val="28"/>
          <w:szCs w:val="28"/>
        </w:rPr>
        <w:t>我单位</w:t>
      </w:r>
      <w:r>
        <w:rPr>
          <w:rFonts w:hint="eastAsia" w:ascii="Times New Roman" w:hAnsi="Times New Roman" w:eastAsia="仿宋_GB2312" w:cs="Times New Roman"/>
          <w:sz w:val="28"/>
          <w:szCs w:val="28"/>
        </w:rPr>
        <w:t>实施的</w:t>
      </w:r>
      <w:r>
        <w:rPr>
          <w:rFonts w:hint="eastAsia" w:ascii="Times New Roman" w:hAnsi="Times New Roman" w:eastAsia="仿宋_GB2312" w:cs="Times New Roman"/>
          <w:sz w:val="28"/>
          <w:szCs w:val="28"/>
          <w:u w:val="single"/>
        </w:rPr>
        <w:t xml:space="preserve">                      </w:t>
      </w:r>
      <w:r>
        <w:rPr>
          <w:rFonts w:ascii="Times New Roman" w:hAnsi="Times New Roman" w:eastAsia="仿宋_GB2312" w:cs="Times New Roman"/>
          <w:sz w:val="28"/>
          <w:szCs w:val="28"/>
          <w:u w:val="single"/>
        </w:rPr>
        <w:t xml:space="preserve"> </w:t>
      </w:r>
      <w:r>
        <w:rPr>
          <w:rFonts w:ascii="Times New Roman" w:hAnsi="Times New Roman" w:eastAsia="仿宋_GB2312" w:cs="Times New Roman"/>
          <w:sz w:val="28"/>
          <w:szCs w:val="28"/>
        </w:rPr>
        <w:t>项目申请</w:t>
      </w:r>
      <w:r>
        <w:rPr>
          <w:rFonts w:hint="eastAsia" w:ascii="Times New Roman" w:hAnsi="Times New Roman" w:eastAsia="仿宋_GB2312" w:cs="Times New Roman"/>
          <w:sz w:val="28"/>
          <w:szCs w:val="28"/>
        </w:rPr>
        <w:t>大连市现代商贸流通体系试点城市</w:t>
      </w:r>
      <w:r>
        <w:rPr>
          <w:rFonts w:ascii="Times New Roman" w:hAnsi="Times New Roman" w:eastAsia="仿宋_GB2312" w:cs="Times New Roman"/>
          <w:sz w:val="28"/>
          <w:szCs w:val="28"/>
        </w:rPr>
        <w:t>建设</w:t>
      </w:r>
      <w:r>
        <w:rPr>
          <w:rFonts w:hint="eastAsia" w:ascii="Times New Roman" w:hAnsi="Times New Roman" w:eastAsia="仿宋_GB2312" w:cs="Times New Roman"/>
          <w:sz w:val="28"/>
          <w:szCs w:val="28"/>
        </w:rPr>
        <w:t>中央</w:t>
      </w:r>
      <w:r>
        <w:rPr>
          <w:rFonts w:ascii="Times New Roman" w:hAnsi="Times New Roman" w:eastAsia="仿宋_GB2312" w:cs="Times New Roman"/>
          <w:sz w:val="28"/>
          <w:szCs w:val="28"/>
        </w:rPr>
        <w:t>财政资金支持，郑重承诺如下：</w:t>
      </w:r>
    </w:p>
    <w:p>
      <w:pPr>
        <w:pStyle w:val="8"/>
        <w:numPr>
          <w:ilvl w:val="0"/>
          <w:numId w:val="1"/>
        </w:numPr>
        <w:spacing w:line="520" w:lineRule="exact"/>
        <w:ind w:left="0" w:firstLine="560" w:firstLineChars="200"/>
        <w:rPr>
          <w:rFonts w:ascii="Times New Roman" w:hAnsi="Times New Roman" w:eastAsia="仿宋_GB2312" w:cs="Times New Roman"/>
          <w:sz w:val="28"/>
          <w:szCs w:val="28"/>
          <w:u w:val="single"/>
        </w:rPr>
      </w:pPr>
      <w:r>
        <w:rPr>
          <w:rFonts w:ascii="Times New Roman" w:hAnsi="Times New Roman" w:eastAsia="仿宋_GB2312" w:cs="Times New Roman"/>
          <w:sz w:val="28"/>
          <w:szCs w:val="28"/>
        </w:rPr>
        <w:t>我单位提供的申报材料全部真实</w:t>
      </w:r>
      <w:r>
        <w:rPr>
          <w:rFonts w:hint="eastAsia" w:ascii="Times New Roman" w:hAnsi="Times New Roman" w:eastAsia="仿宋_GB2312" w:cs="Times New Roman"/>
          <w:sz w:val="28"/>
          <w:szCs w:val="28"/>
        </w:rPr>
        <w:t>、</w:t>
      </w:r>
      <w:r>
        <w:rPr>
          <w:rFonts w:hint="eastAsia" w:ascii="Times New Roman" w:hAnsi="Times New Roman" w:eastAsia="仿宋_GB2312" w:cs="Times New Roman"/>
          <w:sz w:val="28"/>
          <w:szCs w:val="28"/>
          <w:lang w:eastAsia="zh-CN"/>
        </w:rPr>
        <w:t>合法、</w:t>
      </w:r>
      <w:r>
        <w:rPr>
          <w:rFonts w:ascii="Times New Roman" w:hAnsi="Times New Roman" w:eastAsia="仿宋_GB2312" w:cs="Times New Roman"/>
          <w:sz w:val="28"/>
          <w:szCs w:val="28"/>
        </w:rPr>
        <w:t>有效；</w:t>
      </w:r>
    </w:p>
    <w:p>
      <w:pPr>
        <w:pStyle w:val="8"/>
        <w:numPr>
          <w:ilvl w:val="0"/>
          <w:numId w:val="1"/>
        </w:numPr>
        <w:spacing w:line="520" w:lineRule="exact"/>
        <w:ind w:left="0" w:firstLine="560" w:firstLineChars="200"/>
        <w:rPr>
          <w:rFonts w:ascii="Times New Roman" w:hAnsi="Times New Roman" w:eastAsia="仿宋_GB2312" w:cs="Times New Roman"/>
          <w:kern w:val="0"/>
          <w:sz w:val="28"/>
          <w:szCs w:val="28"/>
        </w:rPr>
      </w:pPr>
      <w:r>
        <w:rPr>
          <w:rFonts w:ascii="Times New Roman" w:hAnsi="Times New Roman" w:eastAsia="仿宋_GB2312" w:cs="Times New Roman"/>
          <w:kern w:val="0"/>
          <w:sz w:val="28"/>
          <w:szCs w:val="28"/>
        </w:rPr>
        <w:t>本项目未</w:t>
      </w:r>
      <w:r>
        <w:rPr>
          <w:rFonts w:hint="eastAsia" w:ascii="Times New Roman" w:hAnsi="Times New Roman" w:eastAsia="仿宋_GB2312" w:cs="Times New Roman"/>
          <w:kern w:val="0"/>
          <w:sz w:val="28"/>
          <w:szCs w:val="28"/>
        </w:rPr>
        <w:t>获得</w:t>
      </w:r>
      <w:r>
        <w:rPr>
          <w:rFonts w:ascii="Times New Roman" w:hAnsi="Times New Roman" w:eastAsia="仿宋_GB2312" w:cs="Times New Roman"/>
          <w:kern w:val="0"/>
          <w:sz w:val="28"/>
          <w:szCs w:val="28"/>
        </w:rPr>
        <w:t>过其他</w:t>
      </w:r>
      <w:r>
        <w:rPr>
          <w:rFonts w:hint="eastAsia" w:ascii="Times New Roman" w:hAnsi="Times New Roman" w:eastAsia="仿宋_GB2312" w:cs="Times New Roman"/>
          <w:kern w:val="0"/>
          <w:sz w:val="28"/>
          <w:szCs w:val="28"/>
          <w:lang w:eastAsia="zh-CN"/>
        </w:rPr>
        <w:t>中央、省</w:t>
      </w:r>
      <w:r>
        <w:rPr>
          <w:rFonts w:ascii="Times New Roman" w:hAnsi="Times New Roman" w:eastAsia="仿宋_GB2312" w:cs="Times New Roman"/>
          <w:kern w:val="0"/>
          <w:sz w:val="28"/>
          <w:szCs w:val="28"/>
        </w:rPr>
        <w:t>财政资金</w:t>
      </w:r>
      <w:r>
        <w:rPr>
          <w:rFonts w:hint="eastAsia" w:ascii="Times New Roman" w:hAnsi="Times New Roman" w:eastAsia="仿宋_GB2312" w:cs="Times New Roman"/>
          <w:kern w:val="0"/>
          <w:sz w:val="28"/>
          <w:szCs w:val="28"/>
        </w:rPr>
        <w:t>（含国债）</w:t>
      </w:r>
      <w:r>
        <w:rPr>
          <w:rFonts w:ascii="Times New Roman" w:hAnsi="Times New Roman" w:eastAsia="仿宋_GB2312" w:cs="Times New Roman"/>
          <w:kern w:val="0"/>
          <w:sz w:val="28"/>
          <w:szCs w:val="28"/>
        </w:rPr>
        <w:t>支持；</w:t>
      </w:r>
    </w:p>
    <w:p>
      <w:pPr>
        <w:pStyle w:val="8"/>
        <w:numPr>
          <w:ilvl w:val="0"/>
          <w:numId w:val="1"/>
        </w:numPr>
        <w:spacing w:line="520" w:lineRule="exact"/>
        <w:ind w:left="0" w:firstLine="560" w:firstLineChars="200"/>
        <w:rPr>
          <w:rFonts w:ascii="Times New Roman" w:hAnsi="Times New Roman" w:eastAsia="仿宋_GB2312" w:cs="Times New Roman"/>
          <w:kern w:val="0"/>
          <w:sz w:val="28"/>
          <w:szCs w:val="28"/>
        </w:rPr>
      </w:pPr>
      <w:r>
        <w:rPr>
          <w:rFonts w:ascii="Times New Roman" w:hAnsi="Times New Roman" w:eastAsia="仿宋_GB2312" w:cs="Times New Roman"/>
          <w:kern w:val="0"/>
          <w:sz w:val="28"/>
          <w:szCs w:val="28"/>
        </w:rPr>
        <w:t>我单位经营稳定、产权清晰，</w:t>
      </w:r>
      <w:r>
        <w:rPr>
          <w:rFonts w:ascii="Times New Roman" w:hAnsi="Times New Roman" w:eastAsia="仿宋_GB2312" w:cs="Times New Roman"/>
          <w:kern w:val="0"/>
          <w:sz w:val="28"/>
          <w:szCs w:val="28"/>
        </w:rPr>
        <w:softHyphen/>
      </w:r>
      <w:r>
        <w:rPr>
          <w:rFonts w:ascii="Times New Roman" w:hAnsi="Times New Roman" w:eastAsia="仿宋_GB2312" w:cs="Times New Roman"/>
          <w:kern w:val="0"/>
          <w:sz w:val="28"/>
          <w:szCs w:val="28"/>
        </w:rPr>
        <w:softHyphen/>
      </w:r>
      <w:r>
        <w:rPr>
          <w:rFonts w:ascii="Times New Roman" w:hAnsi="Times New Roman" w:eastAsia="仿宋_GB2312" w:cs="Times New Roman"/>
          <w:kern w:val="0"/>
          <w:sz w:val="28"/>
          <w:szCs w:val="28"/>
        </w:rPr>
        <w:softHyphen/>
      </w:r>
      <w:r>
        <w:rPr>
          <w:rFonts w:hint="eastAsia" w:ascii="Times New Roman" w:hAnsi="Times New Roman" w:eastAsia="仿宋_GB2312" w:cs="Times New Roman"/>
          <w:kern w:val="0"/>
          <w:sz w:val="28"/>
          <w:szCs w:val="28"/>
        </w:rPr>
        <w:t>不存在</w:t>
      </w:r>
      <w:r>
        <w:rPr>
          <w:rFonts w:ascii="Times New Roman" w:hAnsi="Times New Roman" w:eastAsia="仿宋_GB2312" w:cs="Times New Roman"/>
          <w:kern w:val="0"/>
          <w:sz w:val="28"/>
          <w:szCs w:val="28"/>
        </w:rPr>
        <w:t>可能影响单位正常经营的有关情形</w:t>
      </w:r>
      <w:r>
        <w:rPr>
          <w:rFonts w:hint="eastAsia" w:ascii="Times New Roman" w:hAnsi="Times New Roman" w:eastAsia="仿宋_GB2312" w:cs="Times New Roman"/>
          <w:kern w:val="0"/>
          <w:sz w:val="28"/>
          <w:szCs w:val="28"/>
        </w:rPr>
        <w:t>（包括但不限于重大诉讼纠纷）</w:t>
      </w:r>
      <w:r>
        <w:rPr>
          <w:rFonts w:ascii="Times New Roman" w:hAnsi="Times New Roman" w:eastAsia="仿宋_GB2312" w:cs="Times New Roman"/>
          <w:kern w:val="0"/>
          <w:sz w:val="28"/>
          <w:szCs w:val="28"/>
        </w:rPr>
        <w:t>；</w:t>
      </w:r>
    </w:p>
    <w:p>
      <w:pPr>
        <w:pStyle w:val="8"/>
        <w:numPr>
          <w:ilvl w:val="0"/>
          <w:numId w:val="1"/>
        </w:numPr>
        <w:spacing w:line="520" w:lineRule="exact"/>
        <w:ind w:left="0" w:firstLine="560" w:firstLineChars="200"/>
        <w:rPr>
          <w:rFonts w:ascii="Times New Roman" w:hAnsi="Times New Roman" w:eastAsia="仿宋_GB2312" w:cs="Times New Roman"/>
          <w:kern w:val="0"/>
          <w:sz w:val="28"/>
          <w:szCs w:val="28"/>
        </w:rPr>
      </w:pPr>
      <w:r>
        <w:rPr>
          <w:rFonts w:ascii="Times New Roman" w:hAnsi="Times New Roman" w:eastAsia="仿宋_GB2312" w:cs="Times New Roman"/>
          <w:kern w:val="0"/>
          <w:sz w:val="28"/>
          <w:szCs w:val="28"/>
        </w:rPr>
        <w:t>近三年内，我单位没有发生重大安全</w:t>
      </w:r>
      <w:r>
        <w:rPr>
          <w:rFonts w:hint="eastAsia" w:ascii="Times New Roman" w:hAnsi="Times New Roman" w:eastAsia="仿宋_GB2312" w:cs="Times New Roman"/>
          <w:kern w:val="0"/>
          <w:sz w:val="28"/>
          <w:szCs w:val="28"/>
          <w:lang w:eastAsia="zh-CN"/>
        </w:rPr>
        <w:t>生产</w:t>
      </w:r>
      <w:r>
        <w:rPr>
          <w:rFonts w:ascii="Times New Roman" w:hAnsi="Times New Roman" w:eastAsia="仿宋_GB2312" w:cs="Times New Roman"/>
          <w:kern w:val="0"/>
          <w:sz w:val="28"/>
          <w:szCs w:val="28"/>
        </w:rPr>
        <w:t>事故，没有因违法违规行为被执法部门</w:t>
      </w:r>
      <w:r>
        <w:rPr>
          <w:rFonts w:hint="eastAsia" w:ascii="Times New Roman" w:hAnsi="Times New Roman" w:eastAsia="仿宋_GB2312" w:cs="Times New Roman"/>
          <w:kern w:val="0"/>
          <w:sz w:val="28"/>
          <w:szCs w:val="28"/>
        </w:rPr>
        <w:t>或行政部门</w:t>
      </w:r>
      <w:r>
        <w:rPr>
          <w:rFonts w:ascii="Times New Roman" w:hAnsi="Times New Roman" w:eastAsia="仿宋_GB2312" w:cs="Times New Roman"/>
          <w:kern w:val="0"/>
          <w:sz w:val="28"/>
          <w:szCs w:val="28"/>
        </w:rPr>
        <w:t>处罚，且没有被列入严重失信主体“黑名单”；</w:t>
      </w:r>
    </w:p>
    <w:p>
      <w:pPr>
        <w:pStyle w:val="8"/>
        <w:numPr>
          <w:ilvl w:val="0"/>
          <w:numId w:val="1"/>
        </w:numPr>
        <w:spacing w:line="520" w:lineRule="exact"/>
        <w:ind w:left="0" w:firstLine="560" w:firstLineChars="200"/>
        <w:rPr>
          <w:rFonts w:ascii="Times New Roman" w:hAnsi="Times New Roman" w:eastAsia="仿宋_GB2312" w:cs="Times New Roman"/>
          <w:kern w:val="0"/>
          <w:sz w:val="28"/>
          <w:szCs w:val="28"/>
        </w:rPr>
      </w:pPr>
      <w:r>
        <w:rPr>
          <w:rFonts w:ascii="Times New Roman" w:hAnsi="Times New Roman" w:eastAsia="仿宋_GB2312" w:cs="Times New Roman"/>
          <w:kern w:val="0"/>
          <w:sz w:val="28"/>
          <w:szCs w:val="28"/>
        </w:rPr>
        <w:t>如本项目</w:t>
      </w:r>
      <w:r>
        <w:rPr>
          <w:rFonts w:hint="eastAsia" w:ascii="Times New Roman" w:hAnsi="Times New Roman" w:eastAsia="仿宋_GB2312" w:cs="Times New Roman"/>
          <w:kern w:val="0"/>
          <w:sz w:val="28"/>
          <w:szCs w:val="28"/>
          <w:lang w:eastAsia="zh-CN"/>
        </w:rPr>
        <w:t>纳入拟支持范围</w:t>
      </w:r>
      <w:r>
        <w:rPr>
          <w:rFonts w:ascii="Times New Roman" w:hAnsi="Times New Roman" w:eastAsia="仿宋_GB2312" w:cs="Times New Roman"/>
          <w:kern w:val="0"/>
          <w:sz w:val="28"/>
          <w:szCs w:val="28"/>
        </w:rPr>
        <w:t>，我单位将严格按照</w:t>
      </w:r>
      <w:r>
        <w:rPr>
          <w:rFonts w:hint="eastAsia" w:ascii="Times New Roman" w:hAnsi="Times New Roman" w:eastAsia="仿宋_GB2312" w:cs="Times New Roman"/>
          <w:sz w:val="28"/>
          <w:szCs w:val="28"/>
          <w:lang w:eastAsia="zh-CN"/>
        </w:rPr>
        <w:t>大连</w:t>
      </w:r>
      <w:r>
        <w:rPr>
          <w:rFonts w:hint="eastAsia" w:ascii="Times New Roman" w:hAnsi="Times New Roman" w:eastAsia="仿宋_GB2312" w:cs="Times New Roman"/>
          <w:sz w:val="28"/>
          <w:szCs w:val="28"/>
        </w:rPr>
        <w:t>市现代商贸流通体系试点城市</w:t>
      </w:r>
      <w:r>
        <w:rPr>
          <w:rFonts w:ascii="Times New Roman" w:hAnsi="Times New Roman" w:eastAsia="仿宋_GB2312" w:cs="Times New Roman"/>
          <w:sz w:val="28"/>
          <w:szCs w:val="28"/>
        </w:rPr>
        <w:t>建设</w:t>
      </w:r>
      <w:r>
        <w:rPr>
          <w:rFonts w:ascii="Times New Roman" w:hAnsi="Times New Roman" w:eastAsia="仿宋_GB2312" w:cs="Times New Roman"/>
          <w:kern w:val="0"/>
          <w:sz w:val="28"/>
          <w:szCs w:val="28"/>
        </w:rPr>
        <w:t>相关实施方案、管理办法等要求，</w:t>
      </w:r>
      <w:r>
        <w:rPr>
          <w:rFonts w:hint="eastAsia" w:ascii="Times New Roman" w:hAnsi="Times New Roman" w:eastAsia="仿宋_GB2312" w:cs="Times New Roman"/>
          <w:sz w:val="28"/>
          <w:szCs w:val="28"/>
        </w:rPr>
        <w:t>加快推进项目建设</w:t>
      </w:r>
      <w:r>
        <w:rPr>
          <w:rFonts w:ascii="Times New Roman" w:hAnsi="Times New Roman" w:eastAsia="仿宋_GB2312" w:cs="Times New Roman"/>
          <w:kern w:val="0"/>
          <w:sz w:val="28"/>
          <w:szCs w:val="28"/>
        </w:rPr>
        <w:t>，</w:t>
      </w:r>
      <w:r>
        <w:rPr>
          <w:rFonts w:hint="eastAsia" w:ascii="Times New Roman" w:hAnsi="Times New Roman" w:eastAsia="仿宋_GB2312" w:cs="Times New Roman"/>
          <w:sz w:val="28"/>
          <w:szCs w:val="28"/>
        </w:rPr>
        <w:t>建立项目档案，</w:t>
      </w:r>
      <w:r>
        <w:rPr>
          <w:rFonts w:ascii="Times New Roman" w:hAnsi="Times New Roman" w:eastAsia="仿宋_GB2312" w:cs="Times New Roman"/>
          <w:kern w:val="0"/>
          <w:sz w:val="28"/>
          <w:szCs w:val="28"/>
        </w:rPr>
        <w:t>及时</w:t>
      </w:r>
      <w:r>
        <w:rPr>
          <w:rFonts w:hint="eastAsia" w:ascii="Times New Roman" w:hAnsi="Times New Roman" w:eastAsia="仿宋_GB2312" w:cs="Times New Roman"/>
          <w:kern w:val="0"/>
          <w:sz w:val="28"/>
          <w:szCs w:val="28"/>
        </w:rPr>
        <w:t>报告</w:t>
      </w:r>
      <w:r>
        <w:rPr>
          <w:rFonts w:ascii="Times New Roman" w:hAnsi="Times New Roman" w:eastAsia="仿宋_GB2312" w:cs="Times New Roman"/>
          <w:kern w:val="0"/>
          <w:sz w:val="28"/>
          <w:szCs w:val="28"/>
        </w:rPr>
        <w:t>项目进展情况，积极配合有关部门的监督检查，规范使用财政资金</w:t>
      </w:r>
      <w:r>
        <w:rPr>
          <w:rFonts w:hint="eastAsia" w:ascii="Times New Roman" w:hAnsi="Times New Roman" w:eastAsia="仿宋_GB2312" w:cs="Times New Roman"/>
          <w:kern w:val="0"/>
          <w:sz w:val="28"/>
          <w:szCs w:val="28"/>
        </w:rPr>
        <w:t>；积极承担市、区两级商务主管部门指派的生活必需品流通保供相关任务；及时向各级商务主管部门报送流通保供相关数据信息，流通保供相关业务信息系统与市级平台对接。</w:t>
      </w:r>
    </w:p>
    <w:p>
      <w:pPr>
        <w:pStyle w:val="8"/>
        <w:numPr>
          <w:ilvl w:val="0"/>
          <w:numId w:val="1"/>
        </w:numPr>
        <w:spacing w:line="520" w:lineRule="exact"/>
        <w:ind w:left="0" w:firstLine="560" w:firstLineChars="200"/>
        <w:rPr>
          <w:rFonts w:ascii="Times New Roman" w:hAnsi="Times New Roman" w:eastAsia="仿宋_GB2312" w:cs="Times New Roman"/>
          <w:kern w:val="0"/>
          <w:sz w:val="28"/>
          <w:szCs w:val="28"/>
        </w:rPr>
      </w:pPr>
      <w:r>
        <w:rPr>
          <w:rFonts w:hint="eastAsia" w:ascii="Times New Roman" w:hAnsi="Times New Roman" w:eastAsia="仿宋_GB2312" w:cs="Times New Roman"/>
          <w:kern w:val="0"/>
          <w:sz w:val="28"/>
          <w:szCs w:val="28"/>
        </w:rPr>
        <w:t>我单位将不断强化安全生产责任意识，严格落实安全生产责任制，确保项目建设安全有序推进。</w:t>
      </w:r>
    </w:p>
    <w:p>
      <w:pPr>
        <w:pStyle w:val="8"/>
        <w:spacing w:line="520" w:lineRule="exact"/>
        <w:ind w:firstLine="560" w:firstLineChars="200"/>
        <w:rPr>
          <w:rFonts w:ascii="Times New Roman" w:hAnsi="Times New Roman" w:eastAsia="仿宋_GB2312" w:cs="Times New Roman"/>
          <w:kern w:val="0"/>
          <w:sz w:val="28"/>
          <w:szCs w:val="28"/>
        </w:rPr>
      </w:pPr>
      <w:r>
        <w:rPr>
          <w:rFonts w:ascii="Times New Roman" w:hAnsi="Times New Roman" w:eastAsia="仿宋_GB2312" w:cs="Times New Roman"/>
          <w:kern w:val="0"/>
          <w:sz w:val="28"/>
          <w:szCs w:val="28"/>
        </w:rPr>
        <w:t>如</w:t>
      </w:r>
      <w:r>
        <w:rPr>
          <w:rFonts w:hint="eastAsia" w:ascii="Times New Roman" w:hAnsi="Times New Roman" w:eastAsia="仿宋_GB2312" w:cs="Times New Roman"/>
          <w:kern w:val="0"/>
          <w:sz w:val="28"/>
          <w:szCs w:val="28"/>
        </w:rPr>
        <w:t>我</w:t>
      </w:r>
      <w:r>
        <w:rPr>
          <w:rFonts w:ascii="Times New Roman" w:hAnsi="Times New Roman" w:eastAsia="仿宋_GB2312" w:cs="Times New Roman"/>
          <w:kern w:val="0"/>
          <w:sz w:val="28"/>
          <w:szCs w:val="28"/>
        </w:rPr>
        <w:t>单位违反以上任一承诺，将无条件退回本项目获得的财政支持资金，并承担</w:t>
      </w:r>
      <w:r>
        <w:rPr>
          <w:rFonts w:hint="eastAsia" w:ascii="Times New Roman" w:hAnsi="Times New Roman" w:eastAsia="仿宋_GB2312" w:cs="Times New Roman"/>
          <w:kern w:val="0"/>
          <w:sz w:val="28"/>
          <w:szCs w:val="28"/>
        </w:rPr>
        <w:t>其它有关</w:t>
      </w:r>
      <w:r>
        <w:rPr>
          <w:rFonts w:ascii="Times New Roman" w:hAnsi="Times New Roman" w:eastAsia="仿宋_GB2312" w:cs="Times New Roman"/>
          <w:kern w:val="0"/>
          <w:sz w:val="28"/>
          <w:szCs w:val="28"/>
        </w:rPr>
        <w:t>责任。</w:t>
      </w:r>
    </w:p>
    <w:p>
      <w:pPr>
        <w:pStyle w:val="8"/>
        <w:spacing w:line="520" w:lineRule="exact"/>
        <w:ind w:firstLine="560" w:firstLineChars="200"/>
        <w:rPr>
          <w:rFonts w:ascii="Times New Roman" w:hAnsi="Times New Roman" w:eastAsia="仿宋_GB2312" w:cs="Times New Roman"/>
          <w:kern w:val="0"/>
          <w:sz w:val="28"/>
          <w:szCs w:val="28"/>
        </w:rPr>
      </w:pPr>
    </w:p>
    <w:p>
      <w:pPr>
        <w:ind w:firstLine="2178" w:firstLineChars="778"/>
        <w:jc w:val="left"/>
        <w:rPr>
          <w:rFonts w:ascii="Times New Roman" w:hAnsi="Times New Roman" w:eastAsia="仿宋_GB2312" w:cs="Times New Roman"/>
          <w:kern w:val="0"/>
          <w:sz w:val="28"/>
          <w:szCs w:val="28"/>
        </w:rPr>
      </w:pPr>
      <w:r>
        <w:rPr>
          <w:rFonts w:hint="eastAsia" w:ascii="Times New Roman" w:hAnsi="Times New Roman" w:eastAsia="仿宋_GB2312" w:cs="Times New Roman"/>
          <w:kern w:val="0"/>
          <w:sz w:val="28"/>
          <w:szCs w:val="28"/>
        </w:rPr>
        <w:t xml:space="preserve"> 承诺</w:t>
      </w:r>
      <w:r>
        <w:rPr>
          <w:rFonts w:ascii="Times New Roman" w:hAnsi="Times New Roman" w:eastAsia="仿宋_GB2312" w:cs="Times New Roman"/>
          <w:kern w:val="0"/>
          <w:sz w:val="28"/>
          <w:szCs w:val="28"/>
        </w:rPr>
        <w:t>单位</w:t>
      </w:r>
      <w:r>
        <w:rPr>
          <w:rFonts w:hint="eastAsia" w:ascii="Times New Roman" w:hAnsi="Times New Roman" w:eastAsia="仿宋_GB2312" w:cs="Times New Roman"/>
          <w:kern w:val="0"/>
          <w:sz w:val="28"/>
          <w:szCs w:val="28"/>
        </w:rPr>
        <w:t>：</w:t>
      </w:r>
    </w:p>
    <w:p>
      <w:pPr>
        <w:ind w:firstLine="1982" w:firstLineChars="708"/>
        <w:jc w:val="center"/>
        <w:rPr>
          <w:rFonts w:ascii="Times New Roman" w:hAnsi="Times New Roman" w:eastAsia="仿宋_GB2312" w:cs="Times New Roman"/>
          <w:kern w:val="0"/>
          <w:sz w:val="28"/>
          <w:szCs w:val="28"/>
        </w:rPr>
      </w:pPr>
      <w:r>
        <w:rPr>
          <w:rFonts w:ascii="Times New Roman" w:hAnsi="Times New Roman" w:eastAsia="仿宋_GB2312" w:cs="Times New Roman"/>
          <w:kern w:val="0"/>
          <w:sz w:val="28"/>
          <w:szCs w:val="28"/>
        </w:rPr>
        <w:t>（盖章）</w:t>
      </w:r>
    </w:p>
    <w:p>
      <w:pPr>
        <w:ind w:firstLine="1982" w:firstLineChars="708"/>
        <w:jc w:val="center"/>
        <w:rPr>
          <w:rFonts w:hint="eastAsia"/>
          <w:sz w:val="28"/>
          <w:szCs w:val="28"/>
        </w:rPr>
      </w:pPr>
      <w:r>
        <w:rPr>
          <w:rFonts w:hint="eastAsia" w:ascii="Times New Roman" w:hAnsi="Times New Roman" w:eastAsia="仿宋_GB2312" w:cs="Times New Roman"/>
          <w:kern w:val="0"/>
          <w:sz w:val="28"/>
          <w:szCs w:val="28"/>
        </w:rPr>
        <w:t>2024</w:t>
      </w:r>
      <w:r>
        <w:rPr>
          <w:rFonts w:ascii="Times New Roman" w:hAnsi="Times New Roman" w:eastAsia="仿宋_GB2312" w:cs="Times New Roman"/>
          <w:kern w:val="0"/>
          <w:sz w:val="28"/>
          <w:szCs w:val="28"/>
        </w:rPr>
        <w:t>年  月  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等线">
    <w:altName w:val="汉仪中宋简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等线">
    <w:altName w:val="仿宋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等线 Light">
    <w:altName w:val="汉仪中宋简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Microsoft YaHei UI">
    <w:altName w:val="Droid Sans Fallback"/>
    <w:panose1 w:val="020B0503020204020204"/>
    <w:charset w:val="86"/>
    <w:family w:val="swiss"/>
    <w:pitch w:val="default"/>
    <w:sig w:usb0="00000000" w:usb1="00000000" w:usb2="00000016" w:usb3="00000000" w:csb0="0004001F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等线 Light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汉仪中宋简">
    <w:panose1 w:val="02010600000101010101"/>
    <w:charset w:val="86"/>
    <w:family w:val="auto"/>
    <w:pitch w:val="default"/>
    <w:sig w:usb0="00000001" w:usb1="080E0800" w:usb2="00000002" w:usb3="00000000" w:csb0="00040000" w:csb1="00000000"/>
  </w:font>
  <w:font w:name="Droid Sans Fallback">
    <w:panose1 w:val="020B0502000000000001"/>
    <w:charset w:val="86"/>
    <w:family w:val="auto"/>
    <w:pitch w:val="default"/>
    <w:sig w:usb0="910002FF" w:usb1="2BDFFCFB" w:usb2="00000036" w:usb3="00000000" w:csb0="203F01FF" w:csb1="D7FF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76B353E"/>
    <w:multiLevelType w:val="multilevel"/>
    <w:tmpl w:val="076B353E"/>
    <w:lvl w:ilvl="0" w:tentative="0">
      <w:start w:val="1"/>
      <w:numFmt w:val="decimal"/>
      <w:suff w:val="nothing"/>
      <w:lvlText w:val="%1."/>
      <w:lvlJc w:val="left"/>
      <w:pPr>
        <w:ind w:left="1000" w:hanging="440"/>
      </w:pPr>
      <w:rPr>
        <w:rFonts w:hint="eastAsia"/>
      </w:rPr>
    </w:lvl>
    <w:lvl w:ilvl="1" w:tentative="0">
      <w:start w:val="1"/>
      <w:numFmt w:val="lowerLetter"/>
      <w:lvlText w:val="%2)"/>
      <w:lvlJc w:val="left"/>
      <w:pPr>
        <w:ind w:left="1440" w:hanging="440"/>
      </w:pPr>
    </w:lvl>
    <w:lvl w:ilvl="2" w:tentative="0">
      <w:start w:val="1"/>
      <w:numFmt w:val="lowerRoman"/>
      <w:lvlText w:val="%3."/>
      <w:lvlJc w:val="right"/>
      <w:pPr>
        <w:ind w:left="1880" w:hanging="440"/>
      </w:pPr>
    </w:lvl>
    <w:lvl w:ilvl="3" w:tentative="0">
      <w:start w:val="1"/>
      <w:numFmt w:val="decimal"/>
      <w:lvlText w:val="%4."/>
      <w:lvlJc w:val="left"/>
      <w:pPr>
        <w:ind w:left="2320" w:hanging="440"/>
      </w:pPr>
    </w:lvl>
    <w:lvl w:ilvl="4" w:tentative="0">
      <w:start w:val="1"/>
      <w:numFmt w:val="lowerLetter"/>
      <w:lvlText w:val="%5)"/>
      <w:lvlJc w:val="left"/>
      <w:pPr>
        <w:ind w:left="2760" w:hanging="440"/>
      </w:pPr>
    </w:lvl>
    <w:lvl w:ilvl="5" w:tentative="0">
      <w:start w:val="1"/>
      <w:numFmt w:val="lowerRoman"/>
      <w:lvlText w:val="%6."/>
      <w:lvlJc w:val="right"/>
      <w:pPr>
        <w:ind w:left="3200" w:hanging="440"/>
      </w:pPr>
    </w:lvl>
    <w:lvl w:ilvl="6" w:tentative="0">
      <w:start w:val="1"/>
      <w:numFmt w:val="decimal"/>
      <w:lvlText w:val="%7."/>
      <w:lvlJc w:val="left"/>
      <w:pPr>
        <w:ind w:left="3640" w:hanging="440"/>
      </w:pPr>
    </w:lvl>
    <w:lvl w:ilvl="7" w:tentative="0">
      <w:start w:val="1"/>
      <w:numFmt w:val="lowerLetter"/>
      <w:lvlText w:val="%8)"/>
      <w:lvlJc w:val="left"/>
      <w:pPr>
        <w:ind w:left="4080" w:hanging="440"/>
      </w:pPr>
    </w:lvl>
    <w:lvl w:ilvl="8" w:tentative="0">
      <w:start w:val="1"/>
      <w:numFmt w:val="lowerRoman"/>
      <w:lvlText w:val="%9."/>
      <w:lvlJc w:val="right"/>
      <w:pPr>
        <w:ind w:left="4520" w:hanging="44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90"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mNiNmU1ZGU1MzZiMWFjZDdlMjBiOWZlN2Y5MWE1YjgifQ=="/>
  </w:docVars>
  <w:rsids>
    <w:rsidRoot w:val="009D46AA"/>
    <w:rsid w:val="000E5F09"/>
    <w:rsid w:val="00105D85"/>
    <w:rsid w:val="001E4B3A"/>
    <w:rsid w:val="002D1575"/>
    <w:rsid w:val="002E215B"/>
    <w:rsid w:val="00361F90"/>
    <w:rsid w:val="0037636D"/>
    <w:rsid w:val="00416421"/>
    <w:rsid w:val="00444BC0"/>
    <w:rsid w:val="00453F37"/>
    <w:rsid w:val="00474F61"/>
    <w:rsid w:val="00543A10"/>
    <w:rsid w:val="0059204F"/>
    <w:rsid w:val="005C1BA5"/>
    <w:rsid w:val="005C4118"/>
    <w:rsid w:val="005E4A76"/>
    <w:rsid w:val="006464B0"/>
    <w:rsid w:val="00665AE8"/>
    <w:rsid w:val="00735C3C"/>
    <w:rsid w:val="00766C91"/>
    <w:rsid w:val="008B3B92"/>
    <w:rsid w:val="00934821"/>
    <w:rsid w:val="009365E1"/>
    <w:rsid w:val="00953C30"/>
    <w:rsid w:val="009716E5"/>
    <w:rsid w:val="00983220"/>
    <w:rsid w:val="009D46AA"/>
    <w:rsid w:val="00A87037"/>
    <w:rsid w:val="00BD5DD4"/>
    <w:rsid w:val="00D262F9"/>
    <w:rsid w:val="00D769D0"/>
    <w:rsid w:val="00D90BA5"/>
    <w:rsid w:val="00DF292D"/>
    <w:rsid w:val="00E4427B"/>
    <w:rsid w:val="00FD4553"/>
    <w:rsid w:val="028C11CF"/>
    <w:rsid w:val="09322AD0"/>
    <w:rsid w:val="09C940BB"/>
    <w:rsid w:val="14D26F15"/>
    <w:rsid w:val="1B854CE1"/>
    <w:rsid w:val="236553F8"/>
    <w:rsid w:val="2A8A1097"/>
    <w:rsid w:val="2E39346B"/>
    <w:rsid w:val="335F3C12"/>
    <w:rsid w:val="3D2D6B2F"/>
    <w:rsid w:val="40A36C69"/>
    <w:rsid w:val="4BF15E6E"/>
    <w:rsid w:val="4F337FD5"/>
    <w:rsid w:val="52121413"/>
    <w:rsid w:val="52E8557B"/>
    <w:rsid w:val="5D005E13"/>
    <w:rsid w:val="61D2367E"/>
    <w:rsid w:val="6BBA5277"/>
    <w:rsid w:val="77BA09E4"/>
    <w:rsid w:val="7A5D61CD"/>
    <w:rsid w:val="7B303473"/>
    <w:rsid w:val="7C53390C"/>
    <w:rsid w:val="7FFFEE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next w:val="1"/>
    <w:link w:val="7"/>
    <w:qFormat/>
    <w:uiPriority w:val="9"/>
    <w:pPr>
      <w:keepNext/>
      <w:keepLines/>
      <w:pBdr>
        <w:bottom w:val="single" w:color="D9E2F3" w:themeColor="accent1" w:themeTint="33" w:sz="8" w:space="0"/>
      </w:pBdr>
      <w:spacing w:after="200" w:line="300" w:lineRule="auto"/>
      <w:outlineLvl w:val="0"/>
    </w:pPr>
    <w:rPr>
      <w:rFonts w:eastAsia="Microsoft YaHei UI" w:asciiTheme="majorHAnsi" w:hAnsiTheme="majorHAnsi" w:cstheme="majorBidi"/>
      <w:color w:val="4472C4" w:themeColor="accent1"/>
      <w:sz w:val="36"/>
      <w:szCs w:val="36"/>
      <w:lang w:val="en-US" w:eastAsia="ja-JP" w:bidi="ar-SA"/>
      <w14:textFill>
        <w14:solidFill>
          <w14:schemeClr w14:val="accent1"/>
        </w14:solidFill>
      </w14:textFill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标题 1 字符"/>
    <w:basedOn w:val="6"/>
    <w:link w:val="2"/>
    <w:qFormat/>
    <w:uiPriority w:val="9"/>
    <w:rPr>
      <w:rFonts w:eastAsia="Microsoft YaHei UI" w:asciiTheme="majorHAnsi" w:hAnsiTheme="majorHAnsi" w:cstheme="majorBidi"/>
      <w:color w:val="4472C4" w:themeColor="accent1"/>
      <w:kern w:val="0"/>
      <w:sz w:val="36"/>
      <w:szCs w:val="36"/>
      <w:lang w:eastAsia="ja-JP"/>
      <w14:textFill>
        <w14:solidFill>
          <w14:schemeClr w14:val="accent1"/>
        </w14:solidFill>
      </w14:textFill>
    </w:rPr>
  </w:style>
  <w:style w:type="paragraph" w:customStyle="1" w:styleId="8">
    <w:name w:val="列表段落1"/>
    <w:basedOn w:val="1"/>
    <w:qFormat/>
    <w:uiPriority w:val="34"/>
    <w:pPr>
      <w:ind w:firstLine="420"/>
    </w:pPr>
  </w:style>
  <w:style w:type="character" w:customStyle="1" w:styleId="9">
    <w:name w:val="页眉 字符"/>
    <w:basedOn w:val="6"/>
    <w:link w:val="4"/>
    <w:qFormat/>
    <w:uiPriority w:val="99"/>
    <w:rPr>
      <w:sz w:val="18"/>
      <w:szCs w:val="18"/>
    </w:rPr>
  </w:style>
  <w:style w:type="character" w:customStyle="1" w:styleId="10">
    <w:name w:val="页脚 字符"/>
    <w:basedOn w:val="6"/>
    <w:link w:val="3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79</Words>
  <Characters>453</Characters>
  <Lines>3</Lines>
  <Paragraphs>1</Paragraphs>
  <TotalTime>10</TotalTime>
  <ScaleCrop>false</ScaleCrop>
  <LinksUpToDate>false</LinksUpToDate>
  <CharactersWithSpaces>531</CharactersWithSpaces>
  <Application>WPS Office_11.8.2.10337_F1E327BC-269C-435d-A152-05C5408002CA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2024-10-08T18:02:00Z</dcterms:created>
  <dc:creator>欣伟 袁</dc:creator>
  <cp:lastModifiedBy>fm2020shangwj006</cp:lastModifiedBy>
  <dcterms:modified xsi:type="dcterms:W3CDTF">2024-12-12T15:22:29Z</dcterms:modified>
  <cp:revision>12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2052-11.8.2.10337</vt:lpwstr>
  </property>
  <property fmtid="{D5CDD505-2E9C-101B-9397-08002B2CF9AE}" pid="3" name="ICV">
    <vt:lpwstr>4217BC76296D4F5D8A599A6387ADCF5E_13</vt:lpwstr>
  </property>
</Properties>
</file>