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003BB" w14:textId="545EECDA" w:rsidR="005D6BEE" w:rsidRDefault="005D6BEE" w:rsidP="005D6BEE">
      <w:pPr>
        <w:spacing w:line="59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大连高新技术产业园区龙王塘渔港港章</w:t>
      </w:r>
    </w:p>
    <w:p w14:paraId="208A3495" w14:textId="77777777" w:rsidR="005D6BEE" w:rsidRDefault="005D6BEE" w:rsidP="00CA1F9F">
      <w:pPr>
        <w:jc w:val="center"/>
        <w:rPr>
          <w:b/>
          <w:bCs/>
        </w:rPr>
      </w:pPr>
    </w:p>
    <w:p w14:paraId="2A9B42F2" w14:textId="3306A239" w:rsidR="00CA1F9F" w:rsidRPr="005D6BEE" w:rsidRDefault="00CA1F9F" w:rsidP="00CA1F9F">
      <w:pPr>
        <w:jc w:val="center"/>
        <w:rPr>
          <w:b/>
          <w:bCs/>
          <w:sz w:val="32"/>
          <w:szCs w:val="32"/>
        </w:rPr>
      </w:pPr>
      <w:r w:rsidRPr="005D6BEE">
        <w:rPr>
          <w:rFonts w:hint="eastAsia"/>
          <w:b/>
          <w:bCs/>
          <w:sz w:val="32"/>
          <w:szCs w:val="32"/>
        </w:rPr>
        <w:t>第一章</w:t>
      </w:r>
      <w:r w:rsidRPr="005D6BEE">
        <w:rPr>
          <w:rFonts w:hint="eastAsia"/>
          <w:b/>
          <w:bCs/>
          <w:sz w:val="32"/>
          <w:szCs w:val="32"/>
        </w:rPr>
        <w:t xml:space="preserve"> </w:t>
      </w:r>
      <w:r w:rsidRPr="005D6BEE">
        <w:rPr>
          <w:rFonts w:hint="eastAsia"/>
          <w:b/>
          <w:bCs/>
          <w:sz w:val="32"/>
          <w:szCs w:val="32"/>
        </w:rPr>
        <w:t>总则</w:t>
      </w:r>
    </w:p>
    <w:p w14:paraId="39D6981C" w14:textId="40185250" w:rsidR="002F4D7C" w:rsidRDefault="00E77950" w:rsidP="00E77950">
      <w:pPr>
        <w:ind w:firstLineChars="200" w:firstLine="562"/>
      </w:pPr>
      <w:r w:rsidRPr="00E77950">
        <w:rPr>
          <w:rFonts w:hint="eastAsia"/>
          <w:b/>
          <w:bCs/>
        </w:rPr>
        <w:t>第一条</w:t>
      </w:r>
      <w:r w:rsidRPr="00E77950">
        <w:rPr>
          <w:rFonts w:hint="eastAsia"/>
        </w:rPr>
        <w:t xml:space="preserve">  </w:t>
      </w:r>
      <w:r w:rsidRPr="00E77950">
        <w:rPr>
          <w:rFonts w:hint="eastAsia"/>
        </w:rPr>
        <w:t>为维护渔港秩序，保护渔港环境</w:t>
      </w:r>
      <w:r>
        <w:rPr>
          <w:rFonts w:hint="eastAsia"/>
        </w:rPr>
        <w:t>，</w:t>
      </w:r>
      <w:r w:rsidRPr="00E77950">
        <w:rPr>
          <w:rFonts w:hint="eastAsia"/>
        </w:rPr>
        <w:t>促进渔业经济发展</w:t>
      </w:r>
      <w:r>
        <w:rPr>
          <w:rFonts w:hint="eastAsia"/>
        </w:rPr>
        <w:t>，</w:t>
      </w:r>
      <w:r w:rsidRPr="00E77950">
        <w:rPr>
          <w:rFonts w:hint="eastAsia"/>
        </w:rPr>
        <w:t>加强渔港监督管理</w:t>
      </w:r>
      <w:r>
        <w:rPr>
          <w:rFonts w:hint="eastAsia"/>
        </w:rPr>
        <w:t>，</w:t>
      </w:r>
      <w:r w:rsidRPr="00E77950">
        <w:rPr>
          <w:rFonts w:hint="eastAsia"/>
        </w:rPr>
        <w:t>保障渔港设施、渔业船舶、公民人身及财产安全，根据《中华人民共和国海上交通安全法》《中华人民共和国环境保护法》《中华人民共和国渔港水域交通安全管理条例》《辽宁省渔港管理条例》和《辽宁省海洋渔业安全管理条例》等有关法律、法规，结合</w:t>
      </w:r>
      <w:r>
        <w:rPr>
          <w:rFonts w:hint="eastAsia"/>
        </w:rPr>
        <w:t>龙王塘</w:t>
      </w:r>
      <w:r w:rsidRPr="00E77950">
        <w:rPr>
          <w:rFonts w:hint="eastAsia"/>
        </w:rPr>
        <w:t>渔港实际，制定本</w:t>
      </w:r>
      <w:r>
        <w:rPr>
          <w:rFonts w:hint="eastAsia"/>
        </w:rPr>
        <w:t>港章</w:t>
      </w:r>
      <w:r w:rsidRPr="00E77950">
        <w:rPr>
          <w:rFonts w:hint="eastAsia"/>
        </w:rPr>
        <w:t>。</w:t>
      </w:r>
    </w:p>
    <w:p w14:paraId="4B1BEA7B" w14:textId="1C8F3AA5" w:rsidR="00E77950" w:rsidRPr="00CA1F9F" w:rsidRDefault="00E77950" w:rsidP="00E77950">
      <w:pPr>
        <w:ind w:firstLineChars="200" w:firstLine="562"/>
      </w:pPr>
      <w:r w:rsidRPr="00CA1F9F">
        <w:rPr>
          <w:rFonts w:hint="eastAsia"/>
          <w:b/>
          <w:bCs/>
        </w:rPr>
        <w:t>第二条</w:t>
      </w:r>
      <w:r w:rsidRPr="00CA1F9F">
        <w:rPr>
          <w:rFonts w:hint="eastAsia"/>
          <w:b/>
          <w:bCs/>
        </w:rPr>
        <w:t xml:space="preserve"> </w:t>
      </w:r>
      <w:r w:rsidRPr="00CA1F9F">
        <w:rPr>
          <w:rFonts w:hint="eastAsia"/>
        </w:rPr>
        <w:t>本港章适用于</w:t>
      </w:r>
      <w:r>
        <w:rPr>
          <w:rFonts w:hint="eastAsia"/>
        </w:rPr>
        <w:t>龙王塘</w:t>
      </w:r>
      <w:r w:rsidRPr="00CA1F9F">
        <w:rPr>
          <w:rFonts w:hint="eastAsia"/>
        </w:rPr>
        <w:t>渔港内的所有船舶和船上人员，以及港内从事生产、建设、经营、管理等活动的自然人、法人和其他组织。</w:t>
      </w:r>
    </w:p>
    <w:p w14:paraId="14113E72" w14:textId="7495593A" w:rsidR="00617B96" w:rsidRPr="00617B96" w:rsidRDefault="00617B96" w:rsidP="00617B96">
      <w:pPr>
        <w:ind w:firstLineChars="200" w:firstLine="562"/>
      </w:pPr>
      <w:r w:rsidRPr="00617B96">
        <w:rPr>
          <w:rFonts w:hint="eastAsia"/>
          <w:b/>
          <w:bCs/>
        </w:rPr>
        <w:t>第三条</w:t>
      </w:r>
      <w:r w:rsidRPr="00617B96">
        <w:rPr>
          <w:rFonts w:hint="eastAsia"/>
          <w:b/>
          <w:bCs/>
        </w:rPr>
        <w:t xml:space="preserve"> </w:t>
      </w:r>
      <w:r w:rsidRPr="00617B96">
        <w:rPr>
          <w:rFonts w:hint="eastAsia"/>
        </w:rPr>
        <w:t>中华人民共和国大连高新技术产业园区渔港监督</w:t>
      </w:r>
      <w:r w:rsidRPr="00617B96">
        <w:rPr>
          <w:rFonts w:hint="eastAsia"/>
        </w:rPr>
        <w:t>(</w:t>
      </w:r>
      <w:r w:rsidRPr="00617B96">
        <w:rPr>
          <w:rFonts w:hint="eastAsia"/>
        </w:rPr>
        <w:t>以下简称渔港监督</w:t>
      </w:r>
      <w:r w:rsidRPr="00617B96">
        <w:rPr>
          <w:rFonts w:hint="eastAsia"/>
        </w:rPr>
        <w:t>)</w:t>
      </w:r>
      <w:r w:rsidRPr="00617B96">
        <w:rPr>
          <w:rFonts w:hint="eastAsia"/>
        </w:rPr>
        <w:t>，按照有关港航法律、法规及规章规定，对渔港港区的陆域、水域、岸线、船舶、人员、安全导航设施及海洋环境保护实施监督管理。</w:t>
      </w:r>
    </w:p>
    <w:p w14:paraId="3245ECED" w14:textId="59E39B46" w:rsidR="006F279F" w:rsidRDefault="00617B96" w:rsidP="00617B96">
      <w:pPr>
        <w:ind w:firstLineChars="200" w:firstLine="562"/>
      </w:pPr>
      <w:r w:rsidRPr="00CA1F9F">
        <w:rPr>
          <w:rFonts w:hint="eastAsia"/>
          <w:b/>
          <w:bCs/>
        </w:rPr>
        <w:t>第四条</w:t>
      </w:r>
      <w:r w:rsidRPr="00CA1F9F">
        <w:rPr>
          <w:rFonts w:hint="eastAsia"/>
          <w:b/>
          <w:bCs/>
        </w:rPr>
        <w:t xml:space="preserve"> </w:t>
      </w:r>
      <w:r>
        <w:rPr>
          <w:rFonts w:hint="eastAsia"/>
        </w:rPr>
        <w:t>龙王塘</w:t>
      </w:r>
      <w:r w:rsidRPr="00CA1F9F">
        <w:rPr>
          <w:rFonts w:hint="eastAsia"/>
        </w:rPr>
        <w:t>渔港</w:t>
      </w:r>
      <w:r w:rsidR="006F279F" w:rsidRPr="006F279F">
        <w:rPr>
          <w:rFonts w:hint="eastAsia"/>
        </w:rPr>
        <w:t>南北纵长约</w:t>
      </w:r>
      <w:r w:rsidR="006F279F">
        <w:t>2.0</w:t>
      </w:r>
      <w:r w:rsidR="006F279F" w:rsidRPr="006F279F">
        <w:rPr>
          <w:rFonts w:hint="eastAsia"/>
        </w:rPr>
        <w:t>公里，东西宽约</w:t>
      </w:r>
      <w:r w:rsidR="006F279F">
        <w:t>1.4</w:t>
      </w:r>
      <w:r w:rsidR="006F279F" w:rsidRPr="006F279F">
        <w:rPr>
          <w:rFonts w:hint="eastAsia"/>
        </w:rPr>
        <w:t>公里，</w:t>
      </w:r>
      <w:r w:rsidR="006F279F">
        <w:rPr>
          <w:rFonts w:hint="eastAsia"/>
        </w:rPr>
        <w:t>总面积</w:t>
      </w:r>
      <w:r w:rsidR="006F279F">
        <w:rPr>
          <w:rFonts w:hint="eastAsia"/>
        </w:rPr>
        <w:t>1</w:t>
      </w:r>
      <w:r w:rsidR="006F279F">
        <w:t>24.11</w:t>
      </w:r>
      <w:r w:rsidR="006F279F">
        <w:rPr>
          <w:rFonts w:hint="eastAsia"/>
        </w:rPr>
        <w:t>万平方米，</w:t>
      </w:r>
      <w:r w:rsidR="006F279F" w:rsidRPr="00CA1F9F">
        <w:rPr>
          <w:rFonts w:hint="eastAsia"/>
        </w:rPr>
        <w:t>分水域和陆域两大部分</w:t>
      </w:r>
      <w:r w:rsidR="006F279F">
        <w:rPr>
          <w:rFonts w:hint="eastAsia"/>
        </w:rPr>
        <w:t>，其中陆域面积</w:t>
      </w:r>
      <w:r w:rsidR="006F279F">
        <w:t>77.23</w:t>
      </w:r>
      <w:r w:rsidR="006F279F">
        <w:rPr>
          <w:rFonts w:hint="eastAsia"/>
        </w:rPr>
        <w:t>万平方米，水域面积</w:t>
      </w:r>
      <w:r w:rsidR="006F279F">
        <w:rPr>
          <w:rFonts w:hint="eastAsia"/>
        </w:rPr>
        <w:t>4</w:t>
      </w:r>
      <w:r w:rsidR="006F279F">
        <w:t>6.88</w:t>
      </w:r>
      <w:r w:rsidR="006F279F">
        <w:rPr>
          <w:rFonts w:hint="eastAsia"/>
        </w:rPr>
        <w:t>万平方米。（具体坐标范围</w:t>
      </w:r>
      <w:r w:rsidR="006F279F" w:rsidRPr="00CA1F9F">
        <w:rPr>
          <w:rFonts w:hint="eastAsia"/>
        </w:rPr>
        <w:t>详见</w:t>
      </w:r>
      <w:r w:rsidR="006F279F">
        <w:rPr>
          <w:rFonts w:hint="eastAsia"/>
        </w:rPr>
        <w:t>龙王塘渔港港界范围图）</w:t>
      </w:r>
      <w:r w:rsidR="006F279F" w:rsidRPr="00CA1F9F">
        <w:rPr>
          <w:rFonts w:hint="eastAsia"/>
        </w:rPr>
        <w:t>。</w:t>
      </w:r>
    </w:p>
    <w:p w14:paraId="7C7EE48F" w14:textId="1931AE22" w:rsidR="008973C9" w:rsidRDefault="008973C9" w:rsidP="008973C9">
      <w:pPr>
        <w:ind w:firstLineChars="200" w:firstLine="562"/>
      </w:pPr>
      <w:r w:rsidRPr="0016330E">
        <w:rPr>
          <w:rFonts w:hint="eastAsia"/>
          <w:b/>
          <w:bCs/>
        </w:rPr>
        <w:t>第</w:t>
      </w:r>
      <w:r>
        <w:rPr>
          <w:rFonts w:hint="eastAsia"/>
          <w:b/>
          <w:bCs/>
        </w:rPr>
        <w:t>五</w:t>
      </w:r>
      <w:r w:rsidRPr="0016330E">
        <w:rPr>
          <w:rFonts w:hint="eastAsia"/>
          <w:b/>
          <w:bCs/>
        </w:rPr>
        <w:t>条</w:t>
      </w:r>
      <w:r w:rsidRPr="0016330E">
        <w:rPr>
          <w:rFonts w:hint="eastAsia"/>
        </w:rPr>
        <w:t xml:space="preserve"> </w:t>
      </w:r>
      <w:r w:rsidRPr="0016330E">
        <w:rPr>
          <w:rFonts w:hint="eastAsia"/>
        </w:rPr>
        <w:t>在港区生产、生活的单位、个人要自觉遵守相关法律法规、规章和本港章规定，维护港区生产、生活秩序，加强安全生产和环境保护，不得非法侵占、损坏渔港和渔港相关设施，不得擅自变更渔港用途</w:t>
      </w:r>
      <w:r>
        <w:rPr>
          <w:rFonts w:hint="eastAsia"/>
        </w:rPr>
        <w:t>。</w:t>
      </w:r>
    </w:p>
    <w:p w14:paraId="2B47CC8C" w14:textId="77777777" w:rsidR="008973C9" w:rsidRDefault="008973C9" w:rsidP="00617B96">
      <w:pPr>
        <w:ind w:firstLineChars="200" w:firstLine="560"/>
      </w:pPr>
    </w:p>
    <w:p w14:paraId="3ACE79F4" w14:textId="77777777" w:rsidR="008973C9" w:rsidRPr="008973C9" w:rsidRDefault="008973C9" w:rsidP="008973C9">
      <w:pPr>
        <w:jc w:val="center"/>
        <w:rPr>
          <w:b/>
          <w:bCs/>
          <w:sz w:val="32"/>
          <w:szCs w:val="32"/>
        </w:rPr>
      </w:pPr>
      <w:r w:rsidRPr="008973C9">
        <w:rPr>
          <w:rFonts w:hint="eastAsia"/>
          <w:b/>
          <w:bCs/>
          <w:sz w:val="32"/>
          <w:szCs w:val="32"/>
        </w:rPr>
        <w:lastRenderedPageBreak/>
        <w:t>第二章</w:t>
      </w:r>
      <w:r w:rsidRPr="008973C9">
        <w:rPr>
          <w:rFonts w:hint="eastAsia"/>
          <w:b/>
          <w:bCs/>
          <w:sz w:val="32"/>
          <w:szCs w:val="32"/>
        </w:rPr>
        <w:t xml:space="preserve"> </w:t>
      </w:r>
      <w:r w:rsidRPr="008973C9">
        <w:rPr>
          <w:b/>
          <w:bCs/>
          <w:sz w:val="32"/>
          <w:szCs w:val="32"/>
        </w:rPr>
        <w:t xml:space="preserve"> </w:t>
      </w:r>
      <w:r w:rsidRPr="008973C9">
        <w:rPr>
          <w:rFonts w:hint="eastAsia"/>
          <w:b/>
          <w:bCs/>
          <w:sz w:val="32"/>
          <w:szCs w:val="32"/>
        </w:rPr>
        <w:t>船舶的管理</w:t>
      </w:r>
    </w:p>
    <w:p w14:paraId="1E295105" w14:textId="5CBEC29E" w:rsidR="008973C9" w:rsidRDefault="008973C9" w:rsidP="008973C9">
      <w:pPr>
        <w:ind w:firstLineChars="200" w:firstLine="562"/>
      </w:pPr>
      <w:r w:rsidRPr="0016330E">
        <w:rPr>
          <w:rFonts w:hint="eastAsia"/>
          <w:b/>
          <w:bCs/>
        </w:rPr>
        <w:t>第</w:t>
      </w:r>
      <w:r w:rsidR="00A73B61">
        <w:rPr>
          <w:rFonts w:hint="eastAsia"/>
          <w:b/>
          <w:bCs/>
        </w:rPr>
        <w:t>六</w:t>
      </w:r>
      <w:r w:rsidRPr="0016330E">
        <w:rPr>
          <w:rFonts w:hint="eastAsia"/>
          <w:b/>
          <w:bCs/>
        </w:rPr>
        <w:t>条</w:t>
      </w:r>
      <w:r>
        <w:rPr>
          <w:rFonts w:hint="eastAsia"/>
        </w:rPr>
        <w:t xml:space="preserve"> </w:t>
      </w:r>
      <w:r>
        <w:rPr>
          <w:rFonts w:hint="eastAsia"/>
        </w:rPr>
        <w:t>进出本渔港的船舶须遵守《国际海上避碰规则》及我国有关法律、法规和本港章。</w:t>
      </w:r>
    </w:p>
    <w:p w14:paraId="3215FC51" w14:textId="49C85E5D" w:rsidR="008973C9" w:rsidRDefault="008973C9" w:rsidP="008973C9">
      <w:pPr>
        <w:ind w:firstLineChars="200" w:firstLine="562"/>
      </w:pPr>
      <w:r w:rsidRPr="0016330E">
        <w:rPr>
          <w:rFonts w:hint="eastAsia"/>
          <w:b/>
          <w:bCs/>
        </w:rPr>
        <w:t>第</w:t>
      </w:r>
      <w:r w:rsidR="00A73B61">
        <w:rPr>
          <w:rFonts w:hint="eastAsia"/>
          <w:b/>
          <w:bCs/>
        </w:rPr>
        <w:t>七</w:t>
      </w:r>
      <w:r w:rsidRPr="0016330E">
        <w:rPr>
          <w:rFonts w:hint="eastAsia"/>
          <w:b/>
          <w:bCs/>
        </w:rPr>
        <w:t>条</w:t>
      </w:r>
      <w:r>
        <w:rPr>
          <w:rFonts w:hint="eastAsia"/>
        </w:rPr>
        <w:t xml:space="preserve"> </w:t>
      </w:r>
      <w:r>
        <w:rPr>
          <w:rFonts w:hint="eastAsia"/>
        </w:rPr>
        <w:t>进出本渔港的渔业船舶，应具备以下基本条件：</w:t>
      </w:r>
    </w:p>
    <w:p w14:paraId="107D7E8E" w14:textId="1C92701F" w:rsidR="008973C9" w:rsidRDefault="003A6427" w:rsidP="008973C9">
      <w:pPr>
        <w:ind w:firstLineChars="200" w:firstLine="560"/>
      </w:pPr>
      <w:r>
        <w:rPr>
          <w:rFonts w:hint="eastAsia"/>
        </w:rPr>
        <w:t>（一）</w:t>
      </w:r>
      <w:r w:rsidR="008973C9">
        <w:rPr>
          <w:rFonts w:hint="eastAsia"/>
        </w:rPr>
        <w:t>持有渔业船舶检验证书，主机核定功率三百千瓦</w:t>
      </w:r>
      <w:r w:rsidR="008973C9">
        <w:rPr>
          <w:rFonts w:hint="eastAsia"/>
        </w:rPr>
        <w:t>(</w:t>
      </w:r>
      <w:r w:rsidR="008973C9">
        <w:rPr>
          <w:rFonts w:hint="eastAsia"/>
        </w:rPr>
        <w:t>含本数</w:t>
      </w:r>
      <w:r w:rsidR="008973C9">
        <w:rPr>
          <w:rFonts w:hint="eastAsia"/>
        </w:rPr>
        <w:t>)</w:t>
      </w:r>
      <w:r w:rsidR="008973C9">
        <w:rPr>
          <w:rFonts w:hint="eastAsia"/>
        </w:rPr>
        <w:t>以上的应当持有油类记录簿；</w:t>
      </w:r>
    </w:p>
    <w:p w14:paraId="396CB9DF" w14:textId="43717196" w:rsidR="008973C9" w:rsidRDefault="003A6427" w:rsidP="008973C9">
      <w:pPr>
        <w:ind w:firstLineChars="200" w:firstLine="560"/>
      </w:pPr>
      <w:r>
        <w:rPr>
          <w:rFonts w:hint="eastAsia"/>
        </w:rPr>
        <w:t>（二）</w:t>
      </w:r>
      <w:r w:rsidR="008973C9">
        <w:rPr>
          <w:rFonts w:hint="eastAsia"/>
        </w:rPr>
        <w:t>持有中华人民共和国船国籍证书或者渔业船舶登记证书</w:t>
      </w:r>
      <w:r w:rsidR="008973C9">
        <w:rPr>
          <w:rFonts w:hint="eastAsia"/>
        </w:rPr>
        <w:t>;</w:t>
      </w:r>
    </w:p>
    <w:p w14:paraId="1B2360E7" w14:textId="02AEF091" w:rsidR="008973C9" w:rsidRDefault="003A6427" w:rsidP="008973C9">
      <w:pPr>
        <w:ind w:firstLineChars="200" w:firstLine="560"/>
      </w:pPr>
      <w:r>
        <w:rPr>
          <w:rFonts w:hint="eastAsia"/>
        </w:rPr>
        <w:t>（三）</w:t>
      </w:r>
      <w:r w:rsidR="008973C9">
        <w:rPr>
          <w:rFonts w:hint="eastAsia"/>
        </w:rPr>
        <w:t>有足额合格船员</w:t>
      </w:r>
      <w:r w:rsidR="008973C9">
        <w:rPr>
          <w:rFonts w:hint="eastAsia"/>
        </w:rPr>
        <w:t>;</w:t>
      </w:r>
    </w:p>
    <w:p w14:paraId="37493CEF" w14:textId="661BA1FA" w:rsidR="008973C9" w:rsidRDefault="003A6427" w:rsidP="008973C9">
      <w:pPr>
        <w:ind w:firstLineChars="200" w:firstLine="560"/>
      </w:pPr>
      <w:r>
        <w:rPr>
          <w:rFonts w:hint="eastAsia"/>
        </w:rPr>
        <w:t>（四）</w:t>
      </w:r>
      <w:r w:rsidR="008973C9">
        <w:rPr>
          <w:rFonts w:hint="eastAsia"/>
        </w:rPr>
        <w:t>按照规定刷写船名、船号，配备有关航行安全的重要设施及消防、救生等设备，船舶处于适航状态</w:t>
      </w:r>
      <w:r w:rsidR="008973C9">
        <w:rPr>
          <w:rFonts w:hint="eastAsia"/>
        </w:rPr>
        <w:t>;</w:t>
      </w:r>
    </w:p>
    <w:p w14:paraId="0FB36D73" w14:textId="78BE5F07" w:rsidR="008973C9" w:rsidRDefault="003A6427" w:rsidP="008973C9">
      <w:pPr>
        <w:ind w:firstLineChars="200" w:firstLine="560"/>
      </w:pPr>
      <w:r>
        <w:rPr>
          <w:rFonts w:hint="eastAsia"/>
        </w:rPr>
        <w:t>（五）</w:t>
      </w:r>
      <w:r w:rsidR="008973C9">
        <w:rPr>
          <w:rFonts w:hint="eastAsia"/>
        </w:rPr>
        <w:t>捕捞渔船应当持有捕捞许可证</w:t>
      </w:r>
      <w:r w:rsidR="008973C9">
        <w:rPr>
          <w:rFonts w:hint="eastAsia"/>
        </w:rPr>
        <w:t>;</w:t>
      </w:r>
    </w:p>
    <w:p w14:paraId="717A9956" w14:textId="481F29C8" w:rsidR="008973C9" w:rsidRDefault="003A6427" w:rsidP="008973C9">
      <w:pPr>
        <w:ind w:firstLineChars="200" w:firstLine="560"/>
      </w:pPr>
      <w:r>
        <w:rPr>
          <w:rFonts w:hint="eastAsia"/>
        </w:rPr>
        <w:t>（六）</w:t>
      </w:r>
      <w:r w:rsidR="008973C9">
        <w:rPr>
          <w:rFonts w:hint="eastAsia"/>
        </w:rPr>
        <w:t>法律、法规规定的其他条件。</w:t>
      </w:r>
    </w:p>
    <w:p w14:paraId="075959CD" w14:textId="6926190C" w:rsidR="008973C9" w:rsidRDefault="008973C9" w:rsidP="008973C9">
      <w:pPr>
        <w:ind w:firstLineChars="200" w:firstLine="562"/>
      </w:pPr>
      <w:r w:rsidRPr="00BC7C73">
        <w:rPr>
          <w:rFonts w:hint="eastAsia"/>
          <w:b/>
          <w:bCs/>
        </w:rPr>
        <w:t>第</w:t>
      </w:r>
      <w:r w:rsidR="00A73B61">
        <w:rPr>
          <w:rFonts w:hint="eastAsia"/>
          <w:b/>
          <w:bCs/>
        </w:rPr>
        <w:t>八</w:t>
      </w:r>
      <w:r w:rsidRPr="00BC7C73">
        <w:rPr>
          <w:rFonts w:hint="eastAsia"/>
          <w:b/>
          <w:bCs/>
        </w:rPr>
        <w:t>条</w:t>
      </w:r>
      <w:r>
        <w:rPr>
          <w:rFonts w:hint="eastAsia"/>
        </w:rPr>
        <w:t xml:space="preserve"> </w:t>
      </w:r>
      <w:r>
        <w:rPr>
          <w:rFonts w:hint="eastAsia"/>
        </w:rPr>
        <w:t>进出本渔港的船舶应依照规定办理进出港报告，并服从渔港</w:t>
      </w:r>
      <w:r w:rsidR="00A73B61">
        <w:rPr>
          <w:rFonts w:hint="eastAsia"/>
        </w:rPr>
        <w:t>监督</w:t>
      </w:r>
      <w:r>
        <w:rPr>
          <w:rFonts w:hint="eastAsia"/>
        </w:rPr>
        <w:t>管理。</w:t>
      </w:r>
    </w:p>
    <w:p w14:paraId="09D6D422" w14:textId="77777777" w:rsidR="008973C9" w:rsidRDefault="008973C9" w:rsidP="008973C9">
      <w:pPr>
        <w:ind w:firstLineChars="200" w:firstLine="560"/>
      </w:pPr>
      <w:r>
        <w:rPr>
          <w:rFonts w:hint="eastAsia"/>
        </w:rPr>
        <w:t>渔业船舶进港报告内容包括</w:t>
      </w:r>
      <w:r>
        <w:rPr>
          <w:rFonts w:hint="eastAsia"/>
        </w:rPr>
        <w:t xml:space="preserve">: </w:t>
      </w:r>
      <w:r>
        <w:rPr>
          <w:rFonts w:hint="eastAsia"/>
        </w:rPr>
        <w:t>拟进港时间、配员情况、渔获物品种和数量等。</w:t>
      </w:r>
    </w:p>
    <w:p w14:paraId="1194DAD8" w14:textId="77777777" w:rsidR="008973C9" w:rsidRDefault="008973C9" w:rsidP="008973C9">
      <w:pPr>
        <w:ind w:firstLineChars="200" w:firstLine="560"/>
      </w:pPr>
      <w:r>
        <w:rPr>
          <w:rFonts w:hint="eastAsia"/>
        </w:rPr>
        <w:t>渔业船舶出港报告内容包括：拟出港时问、配员情况、安全通导、救生、消防等安全装备配备情况、携带网具情况等。</w:t>
      </w:r>
    </w:p>
    <w:p w14:paraId="169C56AE" w14:textId="77777777" w:rsidR="008973C9" w:rsidRDefault="008973C9" w:rsidP="008973C9">
      <w:pPr>
        <w:ind w:firstLineChars="200" w:firstLine="560"/>
      </w:pPr>
      <w:r>
        <w:rPr>
          <w:rFonts w:hint="eastAsia"/>
        </w:rPr>
        <w:t>客、商船等其它船舶报告内容依照相关法律、法规和规定办理</w:t>
      </w:r>
    </w:p>
    <w:p w14:paraId="06B60C42" w14:textId="76FB508F" w:rsidR="008973C9" w:rsidRDefault="008973C9" w:rsidP="008973C9">
      <w:pPr>
        <w:ind w:firstLineChars="200" w:firstLine="562"/>
      </w:pPr>
      <w:r w:rsidRPr="00BC7C73">
        <w:rPr>
          <w:rFonts w:hint="eastAsia"/>
          <w:b/>
          <w:bCs/>
        </w:rPr>
        <w:t>第</w:t>
      </w:r>
      <w:r w:rsidR="00A73B61">
        <w:rPr>
          <w:rFonts w:hint="eastAsia"/>
          <w:b/>
          <w:bCs/>
        </w:rPr>
        <w:t>九</w:t>
      </w:r>
      <w:r w:rsidRPr="00BC7C73">
        <w:rPr>
          <w:rFonts w:hint="eastAsia"/>
          <w:b/>
          <w:bCs/>
        </w:rPr>
        <w:t>条</w:t>
      </w:r>
      <w:r>
        <w:rPr>
          <w:rFonts w:hint="eastAsia"/>
        </w:rPr>
        <w:t xml:space="preserve"> </w:t>
      </w:r>
      <w:r>
        <w:rPr>
          <w:rFonts w:hint="eastAsia"/>
        </w:rPr>
        <w:t>装运危险物品或有毒有害品进入本渔港的船舶，应在抵港前三天</w:t>
      </w:r>
      <w:r>
        <w:rPr>
          <w:rFonts w:hint="eastAsia"/>
        </w:rPr>
        <w:t>(</w:t>
      </w:r>
      <w:r>
        <w:rPr>
          <w:rFonts w:hint="eastAsia"/>
        </w:rPr>
        <w:t>船程不足三天的，应在驶离出发港前</w:t>
      </w:r>
      <w:r>
        <w:rPr>
          <w:rFonts w:hint="eastAsia"/>
        </w:rPr>
        <w:t>)</w:t>
      </w:r>
      <w:r>
        <w:rPr>
          <w:rFonts w:hint="eastAsia"/>
        </w:rPr>
        <w:t>直接或通过代理人向渔港管理站报告所装物品的名称、数量、性质、包装情况和进港时间，经相关部门批准方可进入本渔港，并在指定区域停泊和作业。</w:t>
      </w:r>
    </w:p>
    <w:p w14:paraId="1100F88D" w14:textId="5C165318" w:rsidR="008973C9" w:rsidRDefault="008973C9" w:rsidP="008973C9">
      <w:pPr>
        <w:ind w:firstLineChars="200" w:firstLine="562"/>
      </w:pPr>
      <w:r w:rsidRPr="00BC7C73">
        <w:rPr>
          <w:rFonts w:hint="eastAsia"/>
          <w:b/>
          <w:bCs/>
        </w:rPr>
        <w:t>第十条</w:t>
      </w:r>
      <w:r>
        <w:rPr>
          <w:rFonts w:hint="eastAsia"/>
        </w:rPr>
        <w:t xml:space="preserve"> </w:t>
      </w:r>
      <w:r>
        <w:rPr>
          <w:rFonts w:hint="eastAsia"/>
        </w:rPr>
        <w:t>船舶在港内航行，应使用安全航速，加强</w:t>
      </w:r>
      <w:r w:rsidR="00D26CFC">
        <w:rPr>
          <w:rFonts w:hint="eastAsia"/>
        </w:rPr>
        <w:t>瞭望</w:t>
      </w:r>
      <w:r>
        <w:rPr>
          <w:rFonts w:hint="eastAsia"/>
        </w:rPr>
        <w:t>谨慎驾驶，不得随意追越他船，不得影响其他船舶安全。</w:t>
      </w:r>
    </w:p>
    <w:p w14:paraId="6D4BF204" w14:textId="66B9A062" w:rsidR="008973C9" w:rsidRDefault="008973C9" w:rsidP="008973C9">
      <w:pPr>
        <w:ind w:firstLineChars="200" w:firstLine="562"/>
      </w:pPr>
      <w:r w:rsidRPr="00BC7C73">
        <w:rPr>
          <w:rFonts w:hint="eastAsia"/>
          <w:b/>
          <w:bCs/>
        </w:rPr>
        <w:lastRenderedPageBreak/>
        <w:t>第十</w:t>
      </w:r>
      <w:r w:rsidR="00A109CD">
        <w:rPr>
          <w:rFonts w:hint="eastAsia"/>
          <w:b/>
          <w:bCs/>
        </w:rPr>
        <w:t>一</w:t>
      </w:r>
      <w:r w:rsidRPr="00BC7C73">
        <w:rPr>
          <w:rFonts w:hint="eastAsia"/>
          <w:b/>
          <w:bCs/>
        </w:rPr>
        <w:t>条</w:t>
      </w:r>
      <w:r>
        <w:rPr>
          <w:rFonts w:hint="eastAsia"/>
        </w:rPr>
        <w:t xml:space="preserve"> </w:t>
      </w:r>
      <w:r>
        <w:rPr>
          <w:rFonts w:hint="eastAsia"/>
        </w:rPr>
        <w:t>在港船舶应有序停泊，不得妨碍其他船舶移泊，锚泊船应加强人员值守，防止走错。在台风期问，港内船舶应按照市渔业船舶防台工作预案进行调度，确保在紧急情况时能立即采取应急防范措施。</w:t>
      </w:r>
    </w:p>
    <w:p w14:paraId="15907785" w14:textId="224F6C4E" w:rsidR="008973C9" w:rsidRDefault="008973C9" w:rsidP="008973C9">
      <w:pPr>
        <w:ind w:firstLineChars="200" w:firstLine="562"/>
      </w:pPr>
      <w:r w:rsidRPr="00BC7C73">
        <w:rPr>
          <w:rFonts w:hint="eastAsia"/>
          <w:b/>
          <w:bCs/>
        </w:rPr>
        <w:t>第十</w:t>
      </w:r>
      <w:r w:rsidR="00A109CD">
        <w:rPr>
          <w:rFonts w:hint="eastAsia"/>
          <w:b/>
          <w:bCs/>
        </w:rPr>
        <w:t>二</w:t>
      </w:r>
      <w:r w:rsidRPr="00BC7C73">
        <w:rPr>
          <w:rFonts w:hint="eastAsia"/>
          <w:b/>
          <w:bCs/>
        </w:rPr>
        <w:t>条</w:t>
      </w:r>
      <w:r>
        <w:rPr>
          <w:rFonts w:hint="eastAsia"/>
        </w:rPr>
        <w:t xml:space="preserve"> </w:t>
      </w:r>
      <w:r>
        <w:rPr>
          <w:rFonts w:hint="eastAsia"/>
        </w:rPr>
        <w:t>渔业船舶有下列情况之一的，渔政渔港监督管理机构有权禁止其离港，或责令其停航、改航或停止作业：</w:t>
      </w:r>
    </w:p>
    <w:p w14:paraId="6245EABA" w14:textId="2C0A4B6B" w:rsidR="008973C9" w:rsidRDefault="00037031" w:rsidP="008973C9">
      <w:pPr>
        <w:ind w:firstLineChars="200" w:firstLine="560"/>
      </w:pPr>
      <w:r>
        <w:rPr>
          <w:rFonts w:hint="eastAsia"/>
        </w:rPr>
        <w:t>（一）</w:t>
      </w:r>
      <w:r w:rsidR="008973C9">
        <w:rPr>
          <w:rFonts w:hint="eastAsia"/>
        </w:rPr>
        <w:t>违反中华人民共和国法律、法规或者规章的；</w:t>
      </w:r>
    </w:p>
    <w:p w14:paraId="2F4AD15D" w14:textId="0E1E7710" w:rsidR="008973C9" w:rsidRDefault="00037031" w:rsidP="008973C9">
      <w:pPr>
        <w:ind w:firstLineChars="200" w:firstLine="560"/>
      </w:pPr>
      <w:r>
        <w:rPr>
          <w:rFonts w:hint="eastAsia"/>
        </w:rPr>
        <w:t>（二）</w:t>
      </w:r>
      <w:r w:rsidR="008973C9">
        <w:rPr>
          <w:rFonts w:hint="eastAsia"/>
        </w:rPr>
        <w:t>处于</w:t>
      </w:r>
      <w:r>
        <w:rPr>
          <w:rFonts w:hint="eastAsia"/>
        </w:rPr>
        <w:t>不</w:t>
      </w:r>
      <w:r w:rsidR="008973C9">
        <w:rPr>
          <w:rFonts w:hint="eastAsia"/>
        </w:rPr>
        <w:t>适航或者不适拖状态的；</w:t>
      </w:r>
    </w:p>
    <w:p w14:paraId="644EB6EC" w14:textId="69CABB43" w:rsidR="008973C9" w:rsidRDefault="00037031" w:rsidP="008973C9">
      <w:pPr>
        <w:ind w:firstLineChars="200" w:firstLine="560"/>
      </w:pPr>
      <w:r>
        <w:rPr>
          <w:rFonts w:hint="eastAsia"/>
        </w:rPr>
        <w:t>（三）</w:t>
      </w:r>
      <w:r w:rsidR="008973C9">
        <w:rPr>
          <w:rFonts w:hint="eastAsia"/>
        </w:rPr>
        <w:t>发生各类事故，手续未清的；</w:t>
      </w:r>
    </w:p>
    <w:p w14:paraId="3ACC6948" w14:textId="3A06155A" w:rsidR="008973C9" w:rsidRDefault="00037031" w:rsidP="008973C9">
      <w:pPr>
        <w:ind w:firstLineChars="200" w:firstLine="560"/>
      </w:pPr>
      <w:r>
        <w:rPr>
          <w:rFonts w:hint="eastAsia"/>
        </w:rPr>
        <w:t>（四）</w:t>
      </w:r>
      <w:r w:rsidR="008973C9">
        <w:rPr>
          <w:rFonts w:hint="eastAsia"/>
        </w:rPr>
        <w:t>未向渔政渔港监督管理机构或者有关部门交付应当承担的费用，也未提供担保的；</w:t>
      </w:r>
    </w:p>
    <w:p w14:paraId="4EEFB810" w14:textId="438C678D" w:rsidR="008973C9" w:rsidRDefault="00037031" w:rsidP="008973C9">
      <w:pPr>
        <w:ind w:firstLineChars="200" w:firstLine="560"/>
      </w:pPr>
      <w:r>
        <w:rPr>
          <w:rFonts w:hint="eastAsia"/>
        </w:rPr>
        <w:t>（五）</w:t>
      </w:r>
      <w:r w:rsidR="008973C9">
        <w:rPr>
          <w:rFonts w:hint="eastAsia"/>
        </w:rPr>
        <w:t>渔政渔港监督管理机构认为有其他妨害或者可能妨害海上交通安全的。</w:t>
      </w:r>
    </w:p>
    <w:p w14:paraId="3BCBF274" w14:textId="77777777" w:rsidR="00A109CD" w:rsidRDefault="00A109CD" w:rsidP="008973C9">
      <w:pPr>
        <w:ind w:firstLineChars="200" w:firstLine="560"/>
      </w:pPr>
    </w:p>
    <w:p w14:paraId="5B977691" w14:textId="519122D5" w:rsidR="00A109CD" w:rsidRPr="00A109CD" w:rsidRDefault="00A109CD" w:rsidP="00A109CD">
      <w:pPr>
        <w:jc w:val="center"/>
        <w:rPr>
          <w:b/>
          <w:bCs/>
          <w:sz w:val="32"/>
          <w:szCs w:val="32"/>
        </w:rPr>
      </w:pPr>
      <w:r w:rsidRPr="00A109CD">
        <w:rPr>
          <w:rFonts w:hint="eastAsia"/>
          <w:b/>
          <w:bCs/>
          <w:sz w:val="32"/>
          <w:szCs w:val="32"/>
        </w:rPr>
        <w:t>第三章</w:t>
      </w:r>
      <w:r w:rsidR="00951ECF">
        <w:rPr>
          <w:rFonts w:hint="eastAsia"/>
          <w:b/>
          <w:bCs/>
          <w:sz w:val="32"/>
          <w:szCs w:val="32"/>
        </w:rPr>
        <w:t xml:space="preserve"> </w:t>
      </w:r>
      <w:r w:rsidR="00951ECF">
        <w:rPr>
          <w:b/>
          <w:bCs/>
          <w:sz w:val="32"/>
          <w:szCs w:val="32"/>
        </w:rPr>
        <w:t xml:space="preserve"> </w:t>
      </w:r>
      <w:r w:rsidRPr="00A109CD">
        <w:rPr>
          <w:rFonts w:hint="eastAsia"/>
          <w:b/>
          <w:bCs/>
          <w:sz w:val="32"/>
          <w:szCs w:val="32"/>
        </w:rPr>
        <w:t>渔获物的管理</w:t>
      </w:r>
    </w:p>
    <w:p w14:paraId="5CAC797B" w14:textId="43B55220" w:rsidR="00A109CD" w:rsidRDefault="00A109CD" w:rsidP="00A109CD">
      <w:pPr>
        <w:ind w:firstLineChars="200" w:firstLine="562"/>
      </w:pPr>
      <w:r w:rsidRPr="00A640F4">
        <w:rPr>
          <w:rFonts w:hint="eastAsia"/>
          <w:b/>
          <w:bCs/>
        </w:rPr>
        <w:t>第十</w:t>
      </w:r>
      <w:r>
        <w:rPr>
          <w:rFonts w:hint="eastAsia"/>
          <w:b/>
          <w:bCs/>
        </w:rPr>
        <w:t>三</w:t>
      </w:r>
      <w:r w:rsidRPr="00A640F4">
        <w:rPr>
          <w:rFonts w:hint="eastAsia"/>
          <w:b/>
          <w:bCs/>
        </w:rPr>
        <w:t>条</w:t>
      </w:r>
      <w:r w:rsidRPr="00A640F4">
        <w:rPr>
          <w:rFonts w:hint="eastAsia"/>
          <w:b/>
          <w:bCs/>
        </w:rPr>
        <w:t xml:space="preserve"> </w:t>
      </w:r>
      <w:r>
        <w:rPr>
          <w:rFonts w:hint="eastAsia"/>
        </w:rPr>
        <w:t>本渔港实行渔获物定点上岸制度，大中型捕捞渔船和各类辅助船舶，应在公布上岸点</w:t>
      </w:r>
      <w:r w:rsidR="00951ECF">
        <w:rPr>
          <w:rFonts w:hint="eastAsia"/>
        </w:rPr>
        <w:t>（包括临时上岸点）</w:t>
      </w:r>
      <w:r>
        <w:rPr>
          <w:rFonts w:hint="eastAsia"/>
        </w:rPr>
        <w:t>进行渔获物装卸上岸。</w:t>
      </w:r>
    </w:p>
    <w:p w14:paraId="5FBD5799" w14:textId="1EE726A3" w:rsidR="00A109CD" w:rsidRDefault="00A109CD" w:rsidP="00A109CD">
      <w:pPr>
        <w:ind w:firstLineChars="200" w:firstLine="562"/>
      </w:pPr>
      <w:r w:rsidRPr="00A640F4">
        <w:rPr>
          <w:rFonts w:hint="eastAsia"/>
          <w:b/>
          <w:bCs/>
        </w:rPr>
        <w:t>第十</w:t>
      </w:r>
      <w:r>
        <w:rPr>
          <w:rFonts w:hint="eastAsia"/>
          <w:b/>
          <w:bCs/>
        </w:rPr>
        <w:t>四</w:t>
      </w:r>
      <w:r w:rsidRPr="00A640F4">
        <w:rPr>
          <w:rFonts w:hint="eastAsia"/>
          <w:b/>
          <w:bCs/>
        </w:rPr>
        <w:t>条</w:t>
      </w:r>
      <w:r>
        <w:rPr>
          <w:rFonts w:hint="eastAsia"/>
        </w:rPr>
        <w:t xml:space="preserve"> </w:t>
      </w:r>
      <w:r>
        <w:rPr>
          <w:rFonts w:hint="eastAsia"/>
        </w:rPr>
        <w:t>渔业船舶进入渔港装卸渔获物的，应在进港报告时报告上岸点名称、作业渔区、作业时段、下网次数、渔获物品种、渔获物数量等信息</w:t>
      </w:r>
    </w:p>
    <w:p w14:paraId="7DD66258" w14:textId="436F859D" w:rsidR="00A109CD" w:rsidRDefault="00A109CD" w:rsidP="00A109CD">
      <w:pPr>
        <w:ind w:firstLineChars="200" w:firstLine="562"/>
      </w:pPr>
      <w:r w:rsidRPr="00A640F4">
        <w:rPr>
          <w:rFonts w:hint="eastAsia"/>
          <w:b/>
          <w:bCs/>
        </w:rPr>
        <w:t>第十</w:t>
      </w:r>
      <w:r>
        <w:rPr>
          <w:rFonts w:hint="eastAsia"/>
          <w:b/>
          <w:bCs/>
        </w:rPr>
        <w:t>五</w:t>
      </w:r>
      <w:r w:rsidRPr="00A640F4">
        <w:rPr>
          <w:rFonts w:hint="eastAsia"/>
          <w:b/>
          <w:bCs/>
        </w:rPr>
        <w:t>条</w:t>
      </w:r>
      <w:r>
        <w:rPr>
          <w:rFonts w:hint="eastAsia"/>
        </w:rPr>
        <w:t xml:space="preserve"> </w:t>
      </w:r>
      <w:r>
        <w:rPr>
          <w:rFonts w:hint="eastAsia"/>
        </w:rPr>
        <w:t>渔获物在本渔港上岸、交易时，有溯源管理要求的，应取得相关合法标签后，才准予离港。</w:t>
      </w:r>
    </w:p>
    <w:p w14:paraId="2487BB0A" w14:textId="62164C8B" w:rsidR="00A109CD" w:rsidRDefault="00A109CD" w:rsidP="00A109CD">
      <w:pPr>
        <w:ind w:firstLineChars="200" w:firstLine="562"/>
      </w:pPr>
      <w:r w:rsidRPr="00A640F4">
        <w:rPr>
          <w:rFonts w:hint="eastAsia"/>
          <w:b/>
          <w:bCs/>
        </w:rPr>
        <w:t>第十</w:t>
      </w:r>
      <w:r>
        <w:rPr>
          <w:rFonts w:hint="eastAsia"/>
          <w:b/>
          <w:bCs/>
        </w:rPr>
        <w:t>六</w:t>
      </w:r>
      <w:r w:rsidRPr="00A640F4">
        <w:rPr>
          <w:rFonts w:hint="eastAsia"/>
          <w:b/>
          <w:bCs/>
        </w:rPr>
        <w:t>条</w:t>
      </w:r>
      <w:r>
        <w:rPr>
          <w:rFonts w:hint="eastAsia"/>
        </w:rPr>
        <w:t xml:space="preserve"> </w:t>
      </w:r>
      <w:r>
        <w:rPr>
          <w:rFonts w:hint="eastAsia"/>
        </w:rPr>
        <w:t>大中型渔船从事捕捞活动应当填写渔捞日志，渔捞日志应当记载渔船捕捞作业、进港卸载渔获物、水上收购或转运渔获物</w:t>
      </w:r>
      <w:r>
        <w:rPr>
          <w:rFonts w:hint="eastAsia"/>
        </w:rPr>
        <w:lastRenderedPageBreak/>
        <w:t>等情况。</w:t>
      </w:r>
    </w:p>
    <w:p w14:paraId="061F25DC" w14:textId="77777777" w:rsidR="00A109CD" w:rsidRDefault="00A109CD" w:rsidP="00A109CD">
      <w:pPr>
        <w:ind w:firstLineChars="200" w:firstLine="560"/>
      </w:pPr>
      <w:r>
        <w:rPr>
          <w:rFonts w:hint="eastAsia"/>
        </w:rPr>
        <w:t>返港后向港口所在地渔港管理站提交渔捞日志，使用电子渔捞日志的，应当每日提交。</w:t>
      </w:r>
    </w:p>
    <w:p w14:paraId="73FC1760" w14:textId="77777777" w:rsidR="00A109CD" w:rsidRDefault="00A109CD" w:rsidP="00A109CD">
      <w:pPr>
        <w:ind w:firstLineChars="200" w:firstLine="560"/>
      </w:pPr>
      <w:r>
        <w:rPr>
          <w:rFonts w:hint="eastAsia"/>
        </w:rPr>
        <w:t>船长应对渔捞日志记录内容的真实性、正确性负责。</w:t>
      </w:r>
    </w:p>
    <w:p w14:paraId="2919AF65" w14:textId="71D37A93" w:rsidR="00A109CD" w:rsidRDefault="00A109CD" w:rsidP="00A109CD">
      <w:pPr>
        <w:ind w:firstLineChars="200" w:firstLine="562"/>
      </w:pPr>
      <w:r w:rsidRPr="00A640F4">
        <w:rPr>
          <w:rFonts w:hint="eastAsia"/>
          <w:b/>
          <w:bCs/>
        </w:rPr>
        <w:t>第十</w:t>
      </w:r>
      <w:r>
        <w:rPr>
          <w:rFonts w:hint="eastAsia"/>
          <w:b/>
          <w:bCs/>
        </w:rPr>
        <w:t>七</w:t>
      </w:r>
      <w:r w:rsidRPr="00A640F4">
        <w:rPr>
          <w:rFonts w:hint="eastAsia"/>
          <w:b/>
          <w:bCs/>
        </w:rPr>
        <w:t>条</w:t>
      </w:r>
      <w:r>
        <w:rPr>
          <w:rFonts w:hint="eastAsia"/>
        </w:rPr>
        <w:t xml:space="preserve"> </w:t>
      </w:r>
      <w:r>
        <w:rPr>
          <w:rFonts w:hint="eastAsia"/>
        </w:rPr>
        <w:t>捕捞渔船</w:t>
      </w:r>
      <w:r w:rsidR="00BC708A">
        <w:rPr>
          <w:rFonts w:hint="eastAsia"/>
        </w:rPr>
        <w:t>（包括休闲渔业船舶）</w:t>
      </w:r>
      <w:r>
        <w:rPr>
          <w:rFonts w:hint="eastAsia"/>
        </w:rPr>
        <w:t>应当遵守国家及本省关于海洋捕捞渔具及捕捞方法、禁渔区及禁渔期、海洋渔业资源重点保护品种幼鱼比例限量等规定。</w:t>
      </w:r>
    </w:p>
    <w:p w14:paraId="63655BE0" w14:textId="77777777" w:rsidR="00A109CD" w:rsidRDefault="00A109CD" w:rsidP="00A109CD">
      <w:pPr>
        <w:ind w:firstLineChars="200" w:firstLine="560"/>
      </w:pPr>
    </w:p>
    <w:p w14:paraId="42829424" w14:textId="59124586" w:rsidR="00A109CD" w:rsidRPr="00A109CD" w:rsidRDefault="00A109CD" w:rsidP="00A109CD">
      <w:pPr>
        <w:jc w:val="center"/>
        <w:rPr>
          <w:b/>
          <w:bCs/>
          <w:sz w:val="32"/>
          <w:szCs w:val="32"/>
        </w:rPr>
      </w:pPr>
      <w:r w:rsidRPr="00A109CD">
        <w:rPr>
          <w:rFonts w:hint="eastAsia"/>
          <w:b/>
          <w:bCs/>
          <w:sz w:val="32"/>
          <w:szCs w:val="32"/>
        </w:rPr>
        <w:t>第四章</w:t>
      </w:r>
      <w:r w:rsidR="00BC708A">
        <w:rPr>
          <w:rFonts w:hint="eastAsia"/>
          <w:b/>
          <w:bCs/>
          <w:sz w:val="32"/>
          <w:szCs w:val="32"/>
        </w:rPr>
        <w:t xml:space="preserve"> </w:t>
      </w:r>
      <w:r w:rsidRPr="00A109CD">
        <w:rPr>
          <w:rFonts w:hint="eastAsia"/>
          <w:b/>
          <w:bCs/>
          <w:sz w:val="32"/>
          <w:szCs w:val="32"/>
        </w:rPr>
        <w:t xml:space="preserve"> </w:t>
      </w:r>
      <w:r w:rsidRPr="00A109CD">
        <w:rPr>
          <w:rFonts w:hint="eastAsia"/>
          <w:b/>
          <w:bCs/>
          <w:sz w:val="32"/>
          <w:szCs w:val="32"/>
        </w:rPr>
        <w:t>作业和安全生产</w:t>
      </w:r>
    </w:p>
    <w:p w14:paraId="2679F4E8" w14:textId="7EAF2A18" w:rsidR="00A109CD" w:rsidRDefault="00A109CD" w:rsidP="00A109CD">
      <w:pPr>
        <w:ind w:firstLineChars="200" w:firstLine="562"/>
      </w:pPr>
      <w:r w:rsidRPr="00A640F4">
        <w:rPr>
          <w:rFonts w:hint="eastAsia"/>
          <w:b/>
          <w:bCs/>
        </w:rPr>
        <w:t>第</w:t>
      </w:r>
      <w:r>
        <w:rPr>
          <w:rFonts w:hint="eastAsia"/>
          <w:b/>
          <w:bCs/>
        </w:rPr>
        <w:t>十八</w:t>
      </w:r>
      <w:r w:rsidRPr="00A640F4">
        <w:rPr>
          <w:rFonts w:hint="eastAsia"/>
          <w:b/>
          <w:bCs/>
        </w:rPr>
        <w:t>条</w:t>
      </w:r>
      <w:r w:rsidRPr="00A640F4">
        <w:rPr>
          <w:rFonts w:hint="eastAsia"/>
          <w:b/>
          <w:bCs/>
        </w:rPr>
        <w:t xml:space="preserve"> </w:t>
      </w:r>
      <w:r>
        <w:rPr>
          <w:rFonts w:hint="eastAsia"/>
        </w:rPr>
        <w:t>在渔港内新建、改建、扩建各种设施，或者进行其他水上、水下施工作业的，应向渔港监督申报，并按照国家规定办理审批手续，由渔政渔港监督管理机构在施工前发布航行通告。</w:t>
      </w:r>
    </w:p>
    <w:p w14:paraId="2FB53B3A" w14:textId="0720582C" w:rsidR="00A109CD" w:rsidRDefault="00A109CD" w:rsidP="00A109CD">
      <w:pPr>
        <w:ind w:firstLineChars="200" w:firstLine="562"/>
      </w:pPr>
      <w:r w:rsidRPr="00A640F4">
        <w:rPr>
          <w:rFonts w:hint="eastAsia"/>
          <w:b/>
          <w:bCs/>
        </w:rPr>
        <w:t>第</w:t>
      </w:r>
      <w:r>
        <w:rPr>
          <w:rFonts w:hint="eastAsia"/>
          <w:b/>
          <w:bCs/>
        </w:rPr>
        <w:t>十九</w:t>
      </w:r>
      <w:r w:rsidRPr="00A640F4">
        <w:rPr>
          <w:rFonts w:hint="eastAsia"/>
          <w:b/>
          <w:bCs/>
        </w:rPr>
        <w:t>条</w:t>
      </w:r>
      <w:r>
        <w:rPr>
          <w:rFonts w:hint="eastAsia"/>
        </w:rPr>
        <w:t xml:space="preserve"> </w:t>
      </w:r>
      <w:r>
        <w:rPr>
          <w:rFonts w:hint="eastAsia"/>
        </w:rPr>
        <w:t>从事渔港经营活动的组织、个人及船舶，应加强安全生产管理，保障渔港设施、码头、道路的正常运作，并对经营活动范围内的安全工作负责。</w:t>
      </w:r>
    </w:p>
    <w:p w14:paraId="56ADFCD5" w14:textId="02AD872E" w:rsidR="00A109CD" w:rsidRDefault="00A109CD" w:rsidP="00A109CD">
      <w:pPr>
        <w:ind w:firstLineChars="200" w:firstLine="562"/>
      </w:pPr>
      <w:r w:rsidRPr="00A640F4">
        <w:rPr>
          <w:rFonts w:hint="eastAsia"/>
          <w:b/>
          <w:bCs/>
        </w:rPr>
        <w:t>第二十条</w:t>
      </w:r>
      <w:r>
        <w:rPr>
          <w:rFonts w:hint="eastAsia"/>
        </w:rPr>
        <w:t xml:space="preserve"> </w:t>
      </w:r>
      <w:r>
        <w:rPr>
          <w:rFonts w:hint="eastAsia"/>
        </w:rPr>
        <w:t>船舶在港内装卸易燃易爆、有毒有害等危险物品必须遵守有关危险物品相关管理规定</w:t>
      </w:r>
      <w:r w:rsidR="00BC708A">
        <w:rPr>
          <w:rFonts w:hint="eastAsia"/>
        </w:rPr>
        <w:t>；</w:t>
      </w:r>
      <w:r>
        <w:rPr>
          <w:rFonts w:hint="eastAsia"/>
        </w:rPr>
        <w:t>应事先向渔港管理站申报，并做好防护措施，经相关部门批准后在指定安全地点装卸</w:t>
      </w:r>
      <w:r w:rsidR="00BC708A">
        <w:rPr>
          <w:rFonts w:hint="eastAsia"/>
        </w:rPr>
        <w:t>。</w:t>
      </w:r>
    </w:p>
    <w:p w14:paraId="6BC94C45" w14:textId="7172E036" w:rsidR="00A109CD" w:rsidRDefault="00A109CD" w:rsidP="00A109CD">
      <w:pPr>
        <w:ind w:firstLineChars="200" w:firstLine="562"/>
      </w:pPr>
      <w:r w:rsidRPr="00A640F4">
        <w:rPr>
          <w:rFonts w:hint="eastAsia"/>
          <w:b/>
          <w:bCs/>
        </w:rPr>
        <w:t>第二十</w:t>
      </w:r>
      <w:r>
        <w:rPr>
          <w:rFonts w:hint="eastAsia"/>
          <w:b/>
          <w:bCs/>
        </w:rPr>
        <w:t>一</w:t>
      </w:r>
      <w:r w:rsidRPr="00A640F4">
        <w:rPr>
          <w:rFonts w:hint="eastAsia"/>
          <w:b/>
          <w:bCs/>
        </w:rPr>
        <w:t>条</w:t>
      </w:r>
      <w:r>
        <w:rPr>
          <w:rFonts w:hint="eastAsia"/>
        </w:rPr>
        <w:t xml:space="preserve"> </w:t>
      </w:r>
      <w:r>
        <w:rPr>
          <w:rFonts w:hint="eastAsia"/>
        </w:rPr>
        <w:t>凡造成影响港区航行安全、停泊安全和有潜在危险的沉没物、漂流物，当事人应立即向渔港管理站报告，其所有人、经营人应当在限定时间内打捞清除。</w:t>
      </w:r>
    </w:p>
    <w:p w14:paraId="247FEB8E" w14:textId="1627C129" w:rsidR="00A109CD" w:rsidRDefault="00A109CD" w:rsidP="00A109CD">
      <w:pPr>
        <w:ind w:firstLineChars="200" w:firstLine="562"/>
      </w:pPr>
      <w:r w:rsidRPr="00A640F4">
        <w:rPr>
          <w:rFonts w:hint="eastAsia"/>
          <w:b/>
          <w:bCs/>
        </w:rPr>
        <w:t>第二十</w:t>
      </w:r>
      <w:r>
        <w:rPr>
          <w:rFonts w:hint="eastAsia"/>
          <w:b/>
          <w:bCs/>
        </w:rPr>
        <w:t>二</w:t>
      </w:r>
      <w:r w:rsidRPr="00A640F4">
        <w:rPr>
          <w:rFonts w:hint="eastAsia"/>
          <w:b/>
          <w:bCs/>
        </w:rPr>
        <w:t>条</w:t>
      </w:r>
      <w:r>
        <w:rPr>
          <w:rFonts w:hint="eastAsia"/>
        </w:rPr>
        <w:t xml:space="preserve"> </w:t>
      </w:r>
      <w:r>
        <w:rPr>
          <w:rFonts w:hint="eastAsia"/>
        </w:rPr>
        <w:t>在渔港内的航道、港池、锚地和停泊区，禁止从事有碍水上交通安全的捕捞、养殖等生产活动。</w:t>
      </w:r>
    </w:p>
    <w:p w14:paraId="4161B2E4" w14:textId="77777777" w:rsidR="00A109CD" w:rsidRDefault="00A109CD" w:rsidP="00A109CD">
      <w:pPr>
        <w:ind w:firstLineChars="200" w:firstLine="560"/>
      </w:pPr>
    </w:p>
    <w:p w14:paraId="02E5B4F1" w14:textId="77777777" w:rsidR="00A109CD" w:rsidRDefault="00A109CD" w:rsidP="00A109CD">
      <w:pPr>
        <w:ind w:firstLineChars="200" w:firstLine="560"/>
      </w:pPr>
    </w:p>
    <w:p w14:paraId="63309DAA" w14:textId="77777777" w:rsidR="00A109CD" w:rsidRDefault="00A109CD" w:rsidP="00A109CD">
      <w:pPr>
        <w:ind w:firstLineChars="200" w:firstLine="560"/>
      </w:pPr>
    </w:p>
    <w:p w14:paraId="5A7C5D0F" w14:textId="5627AC8D" w:rsidR="00A109CD" w:rsidRPr="00A109CD" w:rsidRDefault="00A109CD" w:rsidP="00A109CD">
      <w:pPr>
        <w:jc w:val="center"/>
        <w:rPr>
          <w:b/>
          <w:bCs/>
          <w:sz w:val="32"/>
          <w:szCs w:val="32"/>
        </w:rPr>
      </w:pPr>
      <w:r w:rsidRPr="00A109CD">
        <w:rPr>
          <w:rFonts w:hint="eastAsia"/>
          <w:b/>
          <w:bCs/>
          <w:sz w:val="32"/>
          <w:szCs w:val="32"/>
        </w:rPr>
        <w:lastRenderedPageBreak/>
        <w:t>第五章</w:t>
      </w:r>
      <w:r>
        <w:rPr>
          <w:rFonts w:hint="eastAsia"/>
          <w:b/>
          <w:bCs/>
          <w:sz w:val="32"/>
          <w:szCs w:val="32"/>
        </w:rPr>
        <w:t xml:space="preserve"> </w:t>
      </w:r>
      <w:r w:rsidR="00BC708A">
        <w:rPr>
          <w:b/>
          <w:bCs/>
          <w:sz w:val="32"/>
          <w:szCs w:val="32"/>
        </w:rPr>
        <w:t xml:space="preserve"> </w:t>
      </w:r>
      <w:r w:rsidRPr="00A109CD">
        <w:rPr>
          <w:rFonts w:hint="eastAsia"/>
          <w:b/>
          <w:bCs/>
          <w:sz w:val="32"/>
          <w:szCs w:val="32"/>
        </w:rPr>
        <w:t>生态环境管理</w:t>
      </w:r>
    </w:p>
    <w:p w14:paraId="700AE44F" w14:textId="063EEE66" w:rsidR="00A109CD" w:rsidRDefault="00A109CD" w:rsidP="00A109CD">
      <w:pPr>
        <w:ind w:firstLineChars="200" w:firstLine="562"/>
      </w:pPr>
      <w:r w:rsidRPr="00A640F4">
        <w:rPr>
          <w:rFonts w:hint="eastAsia"/>
          <w:b/>
          <w:bCs/>
        </w:rPr>
        <w:t>第二十</w:t>
      </w:r>
      <w:r>
        <w:rPr>
          <w:rFonts w:hint="eastAsia"/>
          <w:b/>
          <w:bCs/>
        </w:rPr>
        <w:t>三</w:t>
      </w:r>
      <w:r w:rsidRPr="00A640F4">
        <w:rPr>
          <w:rFonts w:hint="eastAsia"/>
          <w:b/>
          <w:bCs/>
        </w:rPr>
        <w:t>条</w:t>
      </w:r>
      <w:r>
        <w:rPr>
          <w:rFonts w:hint="eastAsia"/>
        </w:rPr>
        <w:t xml:space="preserve"> </w:t>
      </w:r>
      <w:r>
        <w:rPr>
          <w:rFonts w:hint="eastAsia"/>
        </w:rPr>
        <w:t>任何船舶、单位和个人及相关作业不得违反规定在渔港内倾倒和排放油类、油性混合物、废弃物、建筑垃圾、杂物、船上生活垃圾、其他固体废物及有毒有害物质。禁止在港池内弃置废旧船舶。</w:t>
      </w:r>
    </w:p>
    <w:p w14:paraId="6CE59F0F" w14:textId="0D9E5CE1" w:rsidR="00A109CD" w:rsidRDefault="00A109CD" w:rsidP="00A109CD">
      <w:pPr>
        <w:ind w:firstLineChars="200" w:firstLine="562"/>
      </w:pPr>
      <w:r w:rsidRPr="00A640F4">
        <w:rPr>
          <w:rFonts w:hint="eastAsia"/>
          <w:b/>
          <w:bCs/>
        </w:rPr>
        <w:t>第二十</w:t>
      </w:r>
      <w:r>
        <w:rPr>
          <w:rFonts w:hint="eastAsia"/>
          <w:b/>
          <w:bCs/>
        </w:rPr>
        <w:t>四</w:t>
      </w:r>
      <w:r w:rsidRPr="00A640F4">
        <w:rPr>
          <w:rFonts w:hint="eastAsia"/>
          <w:b/>
          <w:bCs/>
        </w:rPr>
        <w:t>条</w:t>
      </w:r>
      <w:r>
        <w:rPr>
          <w:rFonts w:hint="eastAsia"/>
        </w:rPr>
        <w:t xml:space="preserve"> </w:t>
      </w:r>
      <w:r>
        <w:rPr>
          <w:rFonts w:hint="eastAsia"/>
        </w:rPr>
        <w:t>港内供油作业时，须做好安全和环保防范措施现场安排人员看管，防止跑油、漏油。</w:t>
      </w:r>
    </w:p>
    <w:p w14:paraId="40140619" w14:textId="1F77BABF" w:rsidR="00A109CD" w:rsidRDefault="00A109CD" w:rsidP="00A109CD">
      <w:pPr>
        <w:ind w:firstLineChars="200" w:firstLine="562"/>
      </w:pPr>
      <w:r w:rsidRPr="00A640F4">
        <w:rPr>
          <w:rFonts w:hint="eastAsia"/>
          <w:b/>
          <w:bCs/>
        </w:rPr>
        <w:t>第二十</w:t>
      </w:r>
      <w:r>
        <w:rPr>
          <w:rFonts w:hint="eastAsia"/>
          <w:b/>
          <w:bCs/>
        </w:rPr>
        <w:t>五</w:t>
      </w:r>
      <w:r w:rsidRPr="00A640F4">
        <w:rPr>
          <w:rFonts w:hint="eastAsia"/>
          <w:b/>
          <w:bCs/>
        </w:rPr>
        <w:t>条</w:t>
      </w:r>
      <w:r>
        <w:rPr>
          <w:rFonts w:hint="eastAsia"/>
        </w:rPr>
        <w:t xml:space="preserve"> </w:t>
      </w:r>
      <w:r>
        <w:rPr>
          <w:rFonts w:hint="eastAsia"/>
        </w:rPr>
        <w:t>发生事故或者其他突发性事件，造成或者可能造成渔港环境污染事故的单位和个人，须立即采取有效措施，及时向可能受到危害者通报，并向渔业、生态环境行政主管部门报告，依法调查处理。</w:t>
      </w:r>
    </w:p>
    <w:p w14:paraId="5B3ACC77" w14:textId="7F24F09C" w:rsidR="00A109CD" w:rsidRDefault="00A109CD" w:rsidP="00A109CD">
      <w:pPr>
        <w:ind w:firstLineChars="200" w:firstLine="562"/>
      </w:pPr>
      <w:r w:rsidRPr="00A640F4">
        <w:rPr>
          <w:rFonts w:hint="eastAsia"/>
          <w:b/>
          <w:bCs/>
        </w:rPr>
        <w:t>第二十</w:t>
      </w:r>
      <w:r>
        <w:rPr>
          <w:rFonts w:hint="eastAsia"/>
          <w:b/>
          <w:bCs/>
        </w:rPr>
        <w:t>六</w:t>
      </w:r>
      <w:r w:rsidRPr="00A640F4">
        <w:rPr>
          <w:rFonts w:hint="eastAsia"/>
          <w:b/>
          <w:bCs/>
        </w:rPr>
        <w:t>条</w:t>
      </w:r>
      <w:r>
        <w:rPr>
          <w:rFonts w:hint="eastAsia"/>
        </w:rPr>
        <w:t xml:space="preserve"> </w:t>
      </w:r>
      <w:r>
        <w:rPr>
          <w:rFonts w:hint="eastAsia"/>
        </w:rPr>
        <w:t>船舶须配置相应的防污设备和器材，码头、装卸点和船舶修造厂须按有关规定备有足够的用于处理船舶污染物、废弃物的接收设施，并确保该设施处于良好状态。</w:t>
      </w:r>
    </w:p>
    <w:p w14:paraId="79C2D3D5" w14:textId="7BFF8F8D" w:rsidR="00A109CD" w:rsidRDefault="00A109CD" w:rsidP="00A109CD">
      <w:pPr>
        <w:ind w:firstLineChars="200" w:firstLine="562"/>
      </w:pPr>
      <w:r w:rsidRPr="00A640F4">
        <w:rPr>
          <w:rFonts w:hint="eastAsia"/>
          <w:b/>
          <w:bCs/>
        </w:rPr>
        <w:t>第二十</w:t>
      </w:r>
      <w:r>
        <w:rPr>
          <w:rFonts w:hint="eastAsia"/>
          <w:b/>
          <w:bCs/>
        </w:rPr>
        <w:t>七</w:t>
      </w:r>
      <w:r w:rsidRPr="00A640F4">
        <w:rPr>
          <w:rFonts w:hint="eastAsia"/>
          <w:b/>
          <w:bCs/>
        </w:rPr>
        <w:t>条</w:t>
      </w:r>
      <w:r>
        <w:rPr>
          <w:rFonts w:hint="eastAsia"/>
        </w:rPr>
        <w:t xml:space="preserve"> </w:t>
      </w:r>
      <w:r>
        <w:rPr>
          <w:rFonts w:hint="eastAsia"/>
        </w:rPr>
        <w:t>在渔港停泊、航行、补给、装卸的渔业船舶，不准携带违禁渔具，应遵守伏休规定，休渔期不得擅自离港。</w:t>
      </w:r>
    </w:p>
    <w:p w14:paraId="42459414" w14:textId="751F7F0D" w:rsidR="00A109CD" w:rsidRDefault="00A109CD" w:rsidP="00A109CD">
      <w:pPr>
        <w:ind w:firstLineChars="200" w:firstLine="562"/>
      </w:pPr>
      <w:r w:rsidRPr="00A640F4">
        <w:rPr>
          <w:rFonts w:hint="eastAsia"/>
          <w:b/>
          <w:bCs/>
        </w:rPr>
        <w:t>第二十</w:t>
      </w:r>
      <w:r>
        <w:rPr>
          <w:rFonts w:hint="eastAsia"/>
          <w:b/>
          <w:bCs/>
        </w:rPr>
        <w:t>八</w:t>
      </w:r>
      <w:r w:rsidRPr="00A640F4">
        <w:rPr>
          <w:rFonts w:hint="eastAsia"/>
          <w:b/>
          <w:bCs/>
        </w:rPr>
        <w:t>条</w:t>
      </w:r>
      <w:r>
        <w:rPr>
          <w:rFonts w:hint="eastAsia"/>
        </w:rPr>
        <w:t xml:space="preserve"> </w:t>
      </w:r>
      <w:r>
        <w:rPr>
          <w:rFonts w:hint="eastAsia"/>
        </w:rPr>
        <w:t>渔港内严禁电鱼、毒鱼、炸鱼等破坏渔业资源的活动。</w:t>
      </w:r>
    </w:p>
    <w:p w14:paraId="122DF778" w14:textId="77777777" w:rsidR="00A109CD" w:rsidRDefault="00A109CD" w:rsidP="00A109CD">
      <w:pPr>
        <w:ind w:firstLineChars="200" w:firstLine="560"/>
      </w:pPr>
    </w:p>
    <w:p w14:paraId="024EAD4B" w14:textId="774B8252" w:rsidR="00A109CD" w:rsidRPr="00A109CD" w:rsidRDefault="00A109CD" w:rsidP="00A109CD">
      <w:pPr>
        <w:jc w:val="center"/>
        <w:rPr>
          <w:b/>
          <w:bCs/>
          <w:sz w:val="32"/>
          <w:szCs w:val="32"/>
        </w:rPr>
      </w:pPr>
      <w:r w:rsidRPr="00A109CD">
        <w:rPr>
          <w:rFonts w:hint="eastAsia"/>
          <w:b/>
          <w:bCs/>
          <w:sz w:val="32"/>
          <w:szCs w:val="32"/>
        </w:rPr>
        <w:t>第六章</w:t>
      </w:r>
      <w:r w:rsidRPr="00A109CD">
        <w:rPr>
          <w:rFonts w:hint="eastAsia"/>
          <w:b/>
          <w:bCs/>
          <w:sz w:val="32"/>
          <w:szCs w:val="32"/>
        </w:rPr>
        <w:t xml:space="preserve"> </w:t>
      </w:r>
      <w:r w:rsidR="00105AD5">
        <w:rPr>
          <w:b/>
          <w:bCs/>
          <w:sz w:val="32"/>
          <w:szCs w:val="32"/>
        </w:rPr>
        <w:t xml:space="preserve"> </w:t>
      </w:r>
      <w:r w:rsidRPr="00A109CD">
        <w:rPr>
          <w:rFonts w:hint="eastAsia"/>
          <w:b/>
          <w:bCs/>
          <w:sz w:val="32"/>
          <w:szCs w:val="32"/>
        </w:rPr>
        <w:t>船舶事故处理</w:t>
      </w:r>
    </w:p>
    <w:p w14:paraId="1F5ACA8C" w14:textId="70852383" w:rsidR="00A109CD" w:rsidRDefault="00A109CD" w:rsidP="00A109CD">
      <w:pPr>
        <w:ind w:firstLineChars="200" w:firstLine="562"/>
      </w:pPr>
      <w:r w:rsidRPr="000E06A8">
        <w:rPr>
          <w:rFonts w:hint="eastAsia"/>
          <w:b/>
          <w:bCs/>
        </w:rPr>
        <w:t>第</w:t>
      </w:r>
      <w:r w:rsidRPr="00A640F4">
        <w:rPr>
          <w:rFonts w:hint="eastAsia"/>
          <w:b/>
          <w:bCs/>
        </w:rPr>
        <w:t>二十</w:t>
      </w:r>
      <w:r>
        <w:rPr>
          <w:rFonts w:hint="eastAsia"/>
          <w:b/>
          <w:bCs/>
        </w:rPr>
        <w:t>九</w:t>
      </w:r>
      <w:r w:rsidRPr="000E06A8">
        <w:rPr>
          <w:rFonts w:hint="eastAsia"/>
          <w:b/>
          <w:bCs/>
        </w:rPr>
        <w:t>条</w:t>
      </w:r>
      <w:r>
        <w:rPr>
          <w:rFonts w:hint="eastAsia"/>
        </w:rPr>
        <w:t xml:space="preserve"> </w:t>
      </w:r>
      <w:r>
        <w:rPr>
          <w:rFonts w:hint="eastAsia"/>
        </w:rPr>
        <w:t>渔港水域内渔业船舶发生各类水上安全事故的，当事人须在事故发生后立即向渔港监督报告，并接受渔业行政主管部门及其所属的渔政渔港监督管理机构调查处理。</w:t>
      </w:r>
    </w:p>
    <w:p w14:paraId="79192E75" w14:textId="4B113BED" w:rsidR="00A109CD" w:rsidRDefault="00A109CD" w:rsidP="00A109CD">
      <w:pPr>
        <w:ind w:firstLineChars="200" w:firstLine="562"/>
      </w:pPr>
      <w:r w:rsidRPr="000E06A8">
        <w:rPr>
          <w:rFonts w:hint="eastAsia"/>
          <w:b/>
          <w:bCs/>
        </w:rPr>
        <w:t>第三十条</w:t>
      </w:r>
      <w:r>
        <w:rPr>
          <w:rFonts w:hint="eastAsia"/>
        </w:rPr>
        <w:t xml:space="preserve"> </w:t>
      </w:r>
      <w:r>
        <w:rPr>
          <w:rFonts w:hint="eastAsia"/>
        </w:rPr>
        <w:t>渔港水域内渔业船舶发生水上交通事故或纠纷时，应互通船名、船籍港，尽可能救助遇险人员，在不严重危及自身安全的</w:t>
      </w:r>
      <w:r>
        <w:rPr>
          <w:rFonts w:hint="eastAsia"/>
        </w:rPr>
        <w:lastRenderedPageBreak/>
        <w:t>情况下，不得擅自离开事故现场。</w:t>
      </w:r>
    </w:p>
    <w:p w14:paraId="561827ED" w14:textId="6EF2AD16" w:rsidR="00A109CD" w:rsidRDefault="00A109CD" w:rsidP="00A109CD">
      <w:pPr>
        <w:ind w:firstLineChars="200" w:firstLine="562"/>
      </w:pPr>
      <w:r w:rsidRPr="000E06A8">
        <w:rPr>
          <w:rFonts w:hint="eastAsia"/>
          <w:b/>
          <w:bCs/>
        </w:rPr>
        <w:t>第三十</w:t>
      </w:r>
      <w:r>
        <w:rPr>
          <w:rFonts w:hint="eastAsia"/>
          <w:b/>
          <w:bCs/>
        </w:rPr>
        <w:t>一</w:t>
      </w:r>
      <w:r w:rsidRPr="000E06A8">
        <w:rPr>
          <w:rFonts w:hint="eastAsia"/>
          <w:b/>
          <w:bCs/>
        </w:rPr>
        <w:t>条</w:t>
      </w:r>
      <w:r>
        <w:rPr>
          <w:rFonts w:hint="eastAsia"/>
        </w:rPr>
        <w:t xml:space="preserve"> </w:t>
      </w:r>
      <w:r>
        <w:rPr>
          <w:rFonts w:hint="eastAsia"/>
        </w:rPr>
        <w:t>渔业行政主管部门及其所属的渔政渔港监督管理机构对本渔港水域内的各类水上安全事故，依据《渔业船舶水上安全事故报告和调查处理规定》，及时调查事故原因，明确各方责任。</w:t>
      </w:r>
    </w:p>
    <w:p w14:paraId="77C09ED0" w14:textId="340C469A" w:rsidR="00A109CD" w:rsidRDefault="00A109CD" w:rsidP="00A109CD">
      <w:pPr>
        <w:ind w:firstLineChars="200" w:firstLine="562"/>
      </w:pPr>
      <w:r w:rsidRPr="000E06A8">
        <w:rPr>
          <w:rFonts w:hint="eastAsia"/>
          <w:b/>
          <w:bCs/>
        </w:rPr>
        <w:t>第三十</w:t>
      </w:r>
      <w:r>
        <w:rPr>
          <w:rFonts w:hint="eastAsia"/>
          <w:b/>
          <w:bCs/>
        </w:rPr>
        <w:t>二</w:t>
      </w:r>
      <w:r w:rsidRPr="000E06A8">
        <w:rPr>
          <w:rFonts w:hint="eastAsia"/>
          <w:b/>
          <w:bCs/>
        </w:rPr>
        <w:t>条</w:t>
      </w:r>
      <w:r>
        <w:rPr>
          <w:rFonts w:hint="eastAsia"/>
        </w:rPr>
        <w:t xml:space="preserve"> </w:t>
      </w:r>
      <w:r>
        <w:rPr>
          <w:rFonts w:hint="eastAsia"/>
        </w:rPr>
        <w:t>渔港水域水上交通事故引起的纠纷，可向渔港管理站申请调解，不愿调解或调解不成的，当事人可申请仲裁，或向海事法院提起诉讼。</w:t>
      </w:r>
    </w:p>
    <w:p w14:paraId="33998B19" w14:textId="1C7B4D70" w:rsidR="00A109CD" w:rsidRPr="00396A1B" w:rsidRDefault="00A109CD" w:rsidP="00396A1B">
      <w:pPr>
        <w:jc w:val="center"/>
        <w:rPr>
          <w:b/>
          <w:bCs/>
          <w:sz w:val="32"/>
          <w:szCs w:val="32"/>
        </w:rPr>
      </w:pPr>
      <w:r w:rsidRPr="00396A1B">
        <w:rPr>
          <w:rFonts w:hint="eastAsia"/>
          <w:b/>
          <w:bCs/>
          <w:sz w:val="32"/>
          <w:szCs w:val="32"/>
        </w:rPr>
        <w:t>第七章</w:t>
      </w:r>
      <w:r w:rsidR="00105AD5">
        <w:rPr>
          <w:rFonts w:hint="eastAsia"/>
          <w:b/>
          <w:bCs/>
          <w:sz w:val="32"/>
          <w:szCs w:val="32"/>
        </w:rPr>
        <w:t xml:space="preserve"> </w:t>
      </w:r>
      <w:r w:rsidR="00105AD5">
        <w:rPr>
          <w:b/>
          <w:bCs/>
          <w:sz w:val="32"/>
          <w:szCs w:val="32"/>
        </w:rPr>
        <w:t xml:space="preserve"> </w:t>
      </w:r>
      <w:r w:rsidRPr="00396A1B">
        <w:rPr>
          <w:rFonts w:hint="eastAsia"/>
          <w:b/>
          <w:bCs/>
          <w:sz w:val="32"/>
          <w:szCs w:val="32"/>
        </w:rPr>
        <w:t>附则</w:t>
      </w:r>
    </w:p>
    <w:p w14:paraId="247A0989" w14:textId="42827EFE" w:rsidR="00A109CD" w:rsidRDefault="00A109CD" w:rsidP="00A109CD">
      <w:pPr>
        <w:ind w:firstLineChars="200" w:firstLine="562"/>
      </w:pPr>
      <w:r w:rsidRPr="00020EB3">
        <w:rPr>
          <w:rFonts w:hint="eastAsia"/>
          <w:b/>
          <w:bCs/>
        </w:rPr>
        <w:t>第三十</w:t>
      </w:r>
      <w:r w:rsidR="00396A1B">
        <w:rPr>
          <w:rFonts w:hint="eastAsia"/>
          <w:b/>
          <w:bCs/>
        </w:rPr>
        <w:t>三</w:t>
      </w:r>
      <w:r w:rsidRPr="00020EB3">
        <w:rPr>
          <w:rFonts w:hint="eastAsia"/>
          <w:b/>
          <w:bCs/>
        </w:rPr>
        <w:t>条</w:t>
      </w:r>
      <w:r w:rsidRPr="00020EB3">
        <w:rPr>
          <w:rFonts w:hint="eastAsia"/>
          <w:b/>
          <w:bCs/>
        </w:rPr>
        <w:t xml:space="preserve"> </w:t>
      </w:r>
      <w:r>
        <w:rPr>
          <w:rFonts w:hint="eastAsia"/>
        </w:rPr>
        <w:t>违反本港章有关规定的，依据有关法律、法规予以处罚，构成犯罪的，移交司法机关处理</w:t>
      </w:r>
    </w:p>
    <w:p w14:paraId="78CCA33C" w14:textId="1E25CA6E" w:rsidR="00A109CD" w:rsidRDefault="00A109CD" w:rsidP="00A109CD">
      <w:pPr>
        <w:ind w:firstLineChars="200" w:firstLine="562"/>
      </w:pPr>
      <w:r w:rsidRPr="00020EB3">
        <w:rPr>
          <w:rFonts w:hint="eastAsia"/>
          <w:b/>
          <w:bCs/>
        </w:rPr>
        <w:t>第三十</w:t>
      </w:r>
      <w:r w:rsidR="00396A1B">
        <w:rPr>
          <w:rFonts w:hint="eastAsia"/>
          <w:b/>
          <w:bCs/>
        </w:rPr>
        <w:t>四</w:t>
      </w:r>
      <w:r w:rsidRPr="00020EB3">
        <w:rPr>
          <w:rFonts w:hint="eastAsia"/>
          <w:b/>
          <w:bCs/>
        </w:rPr>
        <w:t>条</w:t>
      </w:r>
      <w:r>
        <w:rPr>
          <w:rFonts w:hint="eastAsia"/>
        </w:rPr>
        <w:t xml:space="preserve"> </w:t>
      </w:r>
      <w:r>
        <w:rPr>
          <w:rFonts w:hint="eastAsia"/>
        </w:rPr>
        <w:t>本港章未作规定事项，按国家有关法律、法规执行。</w:t>
      </w:r>
    </w:p>
    <w:p w14:paraId="5D9F2629" w14:textId="3BCDCDC6" w:rsidR="00A109CD" w:rsidRDefault="00A109CD" w:rsidP="00A109CD">
      <w:pPr>
        <w:ind w:firstLineChars="200" w:firstLine="560"/>
      </w:pPr>
      <w:r>
        <w:rPr>
          <w:rFonts w:hint="eastAsia"/>
        </w:rPr>
        <w:t>本港章由</w:t>
      </w:r>
      <w:r w:rsidR="00396A1B">
        <w:rPr>
          <w:rFonts w:hint="eastAsia"/>
        </w:rPr>
        <w:t>大连高新技术产业园区社会事业管理局</w:t>
      </w:r>
      <w:r>
        <w:rPr>
          <w:rFonts w:hint="eastAsia"/>
        </w:rPr>
        <w:t>负责</w:t>
      </w:r>
      <w:r w:rsidR="00396A1B">
        <w:rPr>
          <w:rFonts w:hint="eastAsia"/>
        </w:rPr>
        <w:t>解释。</w:t>
      </w:r>
    </w:p>
    <w:p w14:paraId="3D87EC5B" w14:textId="16928CE8" w:rsidR="00A109CD" w:rsidRPr="00CA1F9F" w:rsidRDefault="00A109CD" w:rsidP="00A109CD">
      <w:pPr>
        <w:ind w:firstLineChars="200" w:firstLine="562"/>
      </w:pPr>
      <w:r w:rsidRPr="00020EB3">
        <w:rPr>
          <w:rFonts w:hint="eastAsia"/>
          <w:b/>
          <w:bCs/>
        </w:rPr>
        <w:t>第三十</w:t>
      </w:r>
      <w:r w:rsidR="00396A1B">
        <w:rPr>
          <w:rFonts w:hint="eastAsia"/>
          <w:b/>
          <w:bCs/>
        </w:rPr>
        <w:t>五</w:t>
      </w:r>
      <w:r w:rsidRPr="00020EB3">
        <w:rPr>
          <w:rFonts w:hint="eastAsia"/>
          <w:b/>
          <w:bCs/>
        </w:rPr>
        <w:t>条</w:t>
      </w:r>
      <w:r>
        <w:rPr>
          <w:rFonts w:hint="eastAsia"/>
        </w:rPr>
        <w:t xml:space="preserve"> </w:t>
      </w:r>
      <w:r>
        <w:rPr>
          <w:rFonts w:hint="eastAsia"/>
        </w:rPr>
        <w:t>本港章自颁布之日起施行。</w:t>
      </w:r>
    </w:p>
    <w:p w14:paraId="3A86AC94" w14:textId="77777777" w:rsidR="00A109CD" w:rsidRPr="00A109CD" w:rsidRDefault="00A109CD" w:rsidP="00617B96">
      <w:pPr>
        <w:ind w:firstLineChars="200" w:firstLine="560"/>
      </w:pPr>
    </w:p>
    <w:p w14:paraId="576BDD80" w14:textId="0DDA1856" w:rsidR="00617B96" w:rsidRPr="00396A1B" w:rsidRDefault="00396A1B" w:rsidP="00396A1B">
      <w:pPr>
        <w:ind w:firstLineChars="200" w:firstLine="560"/>
      </w:pPr>
      <w:r w:rsidRPr="00396A1B">
        <w:rPr>
          <w:rFonts w:hint="eastAsia"/>
        </w:rPr>
        <w:t>附：</w:t>
      </w:r>
      <w:r>
        <w:rPr>
          <w:rFonts w:hint="eastAsia"/>
        </w:rPr>
        <w:t>龙王塘渔港港界范围图</w:t>
      </w:r>
    </w:p>
    <w:sectPr w:rsidR="00617B96" w:rsidRPr="00396A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3FC7" w14:textId="77777777" w:rsidR="00F514EA" w:rsidRDefault="00F514EA" w:rsidP="000E34CB">
      <w:pPr>
        <w:spacing w:line="240" w:lineRule="auto"/>
        <w:ind w:firstLine="560"/>
      </w:pPr>
      <w:r>
        <w:separator/>
      </w:r>
    </w:p>
  </w:endnote>
  <w:endnote w:type="continuationSeparator" w:id="0">
    <w:p w14:paraId="499FA410" w14:textId="77777777" w:rsidR="00F514EA" w:rsidRDefault="00F514EA" w:rsidP="000E34C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E09E6" w14:textId="77777777" w:rsidR="00F514EA" w:rsidRDefault="00F514EA" w:rsidP="000E34CB">
      <w:pPr>
        <w:spacing w:line="240" w:lineRule="auto"/>
        <w:ind w:firstLine="560"/>
      </w:pPr>
      <w:r>
        <w:separator/>
      </w:r>
    </w:p>
  </w:footnote>
  <w:footnote w:type="continuationSeparator" w:id="0">
    <w:p w14:paraId="0924CFEA" w14:textId="77777777" w:rsidR="00F514EA" w:rsidRDefault="00F514EA" w:rsidP="000E34CB">
      <w:pPr>
        <w:spacing w:line="240" w:lineRule="auto"/>
        <w:ind w:firstLine="5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C5E2A"/>
    <w:multiLevelType w:val="hybridMultilevel"/>
    <w:tmpl w:val="8C96C1CC"/>
    <w:lvl w:ilvl="0" w:tplc="6118480E">
      <w:start w:val="1"/>
      <w:numFmt w:val="decimal"/>
      <w:suff w:val="nothing"/>
      <w:lvlText w:val="%1."/>
      <w:lvlJc w:val="left"/>
      <w:pPr>
        <w:ind w:left="440" w:hanging="440"/>
      </w:pPr>
      <w:rPr>
        <w:rFonts w:ascii="Times New Roman" w:eastAsia="仿宋"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49225169">
    <w:abstractNumId w:val="0"/>
  </w:num>
  <w:num w:numId="2" w16cid:durableId="1696879696">
    <w:abstractNumId w:val="0"/>
    <w:lvlOverride w:ilvl="0">
      <w:lvl w:ilvl="0" w:tplc="6118480E">
        <w:start w:val="1"/>
        <w:numFmt w:val="decimal"/>
        <w:suff w:val="nothing"/>
        <w:lvlText w:val="%1."/>
        <w:lvlJc w:val="left"/>
        <w:pPr>
          <w:ind w:left="0" w:firstLine="0"/>
        </w:pPr>
        <w:rPr>
          <w:rFonts w:ascii="Times New Roman" w:eastAsia="仿宋" w:hAnsi="Times New Roman" w:hint="default"/>
        </w:rPr>
      </w:lvl>
    </w:lvlOverride>
    <w:lvlOverride w:ilvl="1">
      <w:lvl w:ilvl="1" w:tplc="04090019" w:tentative="1">
        <w:start w:val="1"/>
        <w:numFmt w:val="lowerLetter"/>
        <w:lvlText w:val="%2)"/>
        <w:lvlJc w:val="left"/>
        <w:pPr>
          <w:ind w:left="880" w:hanging="440"/>
        </w:pPr>
      </w:lvl>
    </w:lvlOverride>
    <w:lvlOverride w:ilvl="2">
      <w:lvl w:ilvl="2" w:tplc="0409001B" w:tentative="1">
        <w:start w:val="1"/>
        <w:numFmt w:val="lowerRoman"/>
        <w:lvlText w:val="%3."/>
        <w:lvlJc w:val="right"/>
        <w:pPr>
          <w:ind w:left="1320" w:hanging="440"/>
        </w:pPr>
      </w:lvl>
    </w:lvlOverride>
    <w:lvlOverride w:ilvl="3">
      <w:lvl w:ilvl="3" w:tplc="0409000F" w:tentative="1">
        <w:start w:val="1"/>
        <w:numFmt w:val="decimal"/>
        <w:lvlText w:val="%4."/>
        <w:lvlJc w:val="left"/>
        <w:pPr>
          <w:ind w:left="1760" w:hanging="440"/>
        </w:pPr>
      </w:lvl>
    </w:lvlOverride>
    <w:lvlOverride w:ilvl="4">
      <w:lvl w:ilvl="4" w:tplc="04090019" w:tentative="1">
        <w:start w:val="1"/>
        <w:numFmt w:val="lowerLetter"/>
        <w:lvlText w:val="%5)"/>
        <w:lvlJc w:val="left"/>
        <w:pPr>
          <w:ind w:left="2200" w:hanging="440"/>
        </w:pPr>
      </w:lvl>
    </w:lvlOverride>
    <w:lvlOverride w:ilvl="5">
      <w:lvl w:ilvl="5" w:tplc="0409001B" w:tentative="1">
        <w:start w:val="1"/>
        <w:numFmt w:val="lowerRoman"/>
        <w:lvlText w:val="%6."/>
        <w:lvlJc w:val="right"/>
        <w:pPr>
          <w:ind w:left="2640" w:hanging="440"/>
        </w:pPr>
      </w:lvl>
    </w:lvlOverride>
    <w:lvlOverride w:ilvl="6">
      <w:lvl w:ilvl="6" w:tplc="0409000F" w:tentative="1">
        <w:start w:val="1"/>
        <w:numFmt w:val="decimal"/>
        <w:lvlText w:val="%7."/>
        <w:lvlJc w:val="left"/>
        <w:pPr>
          <w:ind w:left="3080" w:hanging="440"/>
        </w:pPr>
      </w:lvl>
    </w:lvlOverride>
    <w:lvlOverride w:ilvl="7">
      <w:lvl w:ilvl="7" w:tplc="04090019" w:tentative="1">
        <w:start w:val="1"/>
        <w:numFmt w:val="lowerLetter"/>
        <w:lvlText w:val="%8)"/>
        <w:lvlJc w:val="left"/>
        <w:pPr>
          <w:ind w:left="3520" w:hanging="440"/>
        </w:pPr>
      </w:lvl>
    </w:lvlOverride>
    <w:lvlOverride w:ilvl="8">
      <w:lvl w:ilvl="8" w:tplc="0409001B" w:tentative="1">
        <w:start w:val="1"/>
        <w:numFmt w:val="lowerRoman"/>
        <w:lvlText w:val="%9."/>
        <w:lvlJc w:val="right"/>
        <w:pPr>
          <w:ind w:left="3960" w:hanging="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F9"/>
    <w:rsid w:val="00020EB3"/>
    <w:rsid w:val="00037031"/>
    <w:rsid w:val="000E06A8"/>
    <w:rsid w:val="000E34CB"/>
    <w:rsid w:val="00105AD5"/>
    <w:rsid w:val="0016330E"/>
    <w:rsid w:val="00186597"/>
    <w:rsid w:val="002F4D7C"/>
    <w:rsid w:val="0037261D"/>
    <w:rsid w:val="00396A1B"/>
    <w:rsid w:val="003A6427"/>
    <w:rsid w:val="00477FF9"/>
    <w:rsid w:val="00495BCA"/>
    <w:rsid w:val="00585A3E"/>
    <w:rsid w:val="005A1615"/>
    <w:rsid w:val="005D6BEE"/>
    <w:rsid w:val="00617B96"/>
    <w:rsid w:val="006D09DB"/>
    <w:rsid w:val="006F279F"/>
    <w:rsid w:val="0074259C"/>
    <w:rsid w:val="007A36B3"/>
    <w:rsid w:val="00821582"/>
    <w:rsid w:val="00863534"/>
    <w:rsid w:val="008973C9"/>
    <w:rsid w:val="00951ECF"/>
    <w:rsid w:val="009F54C7"/>
    <w:rsid w:val="00A109CD"/>
    <w:rsid w:val="00A640F4"/>
    <w:rsid w:val="00A73B61"/>
    <w:rsid w:val="00AC416D"/>
    <w:rsid w:val="00BC708A"/>
    <w:rsid w:val="00BC7C73"/>
    <w:rsid w:val="00BD0A69"/>
    <w:rsid w:val="00C35A82"/>
    <w:rsid w:val="00CA1F9F"/>
    <w:rsid w:val="00D26CFC"/>
    <w:rsid w:val="00D457F3"/>
    <w:rsid w:val="00D744F2"/>
    <w:rsid w:val="00E77950"/>
    <w:rsid w:val="00F01585"/>
    <w:rsid w:val="00F5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8C32E"/>
  <w15:chartTrackingRefBased/>
  <w15:docId w15:val="{D33BA85B-C8C1-46C9-830D-9657B8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6B3"/>
    <w:pPr>
      <w:widowControl w:val="0"/>
      <w:adjustRightInd w:val="0"/>
      <w:snapToGrid w:val="0"/>
      <w:spacing w:line="360" w:lineRule="auto"/>
      <w:jc w:val="both"/>
    </w:pPr>
    <w:rPr>
      <w:rFonts w:ascii="Times New Roman" w:eastAsia="宋体" w:hAnsi="Times New Roman"/>
      <w:sz w:val="28"/>
    </w:rPr>
  </w:style>
  <w:style w:type="paragraph" w:styleId="1">
    <w:name w:val="heading 1"/>
    <w:basedOn w:val="a"/>
    <w:next w:val="a"/>
    <w:link w:val="10"/>
    <w:uiPriority w:val="9"/>
    <w:qFormat/>
    <w:rsid w:val="00E7795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4CB"/>
    <w:pPr>
      <w:tabs>
        <w:tab w:val="center" w:pos="4153"/>
        <w:tab w:val="right" w:pos="8306"/>
      </w:tabs>
      <w:jc w:val="center"/>
    </w:pPr>
    <w:rPr>
      <w:sz w:val="18"/>
      <w:szCs w:val="18"/>
    </w:rPr>
  </w:style>
  <w:style w:type="character" w:customStyle="1" w:styleId="a4">
    <w:name w:val="页眉 字符"/>
    <w:basedOn w:val="a0"/>
    <w:link w:val="a3"/>
    <w:uiPriority w:val="99"/>
    <w:rsid w:val="000E34CB"/>
    <w:rPr>
      <w:sz w:val="18"/>
      <w:szCs w:val="18"/>
    </w:rPr>
  </w:style>
  <w:style w:type="paragraph" w:styleId="a5">
    <w:name w:val="footer"/>
    <w:basedOn w:val="a"/>
    <w:link w:val="a6"/>
    <w:uiPriority w:val="99"/>
    <w:unhideWhenUsed/>
    <w:rsid w:val="000E34CB"/>
    <w:pPr>
      <w:tabs>
        <w:tab w:val="center" w:pos="4153"/>
        <w:tab w:val="right" w:pos="8306"/>
      </w:tabs>
      <w:jc w:val="left"/>
    </w:pPr>
    <w:rPr>
      <w:sz w:val="18"/>
      <w:szCs w:val="18"/>
    </w:rPr>
  </w:style>
  <w:style w:type="character" w:customStyle="1" w:styleId="a6">
    <w:name w:val="页脚 字符"/>
    <w:basedOn w:val="a0"/>
    <w:link w:val="a5"/>
    <w:uiPriority w:val="99"/>
    <w:rsid w:val="000E34CB"/>
    <w:rPr>
      <w:sz w:val="18"/>
      <w:szCs w:val="18"/>
    </w:rPr>
  </w:style>
  <w:style w:type="paragraph" w:styleId="a7">
    <w:name w:val="List Paragraph"/>
    <w:basedOn w:val="a"/>
    <w:uiPriority w:val="34"/>
    <w:qFormat/>
    <w:rsid w:val="00D744F2"/>
    <w:pPr>
      <w:ind w:firstLineChars="200" w:firstLine="420"/>
    </w:pPr>
  </w:style>
  <w:style w:type="character" w:customStyle="1" w:styleId="10">
    <w:name w:val="标题 1 字符"/>
    <w:basedOn w:val="a0"/>
    <w:link w:val="1"/>
    <w:uiPriority w:val="9"/>
    <w:rsid w:val="00E77950"/>
    <w:rPr>
      <w:rFonts w:ascii="Times New Roman" w:eastAsia="宋体"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93915">
      <w:bodyDiv w:val="1"/>
      <w:marLeft w:val="0"/>
      <w:marRight w:val="0"/>
      <w:marTop w:val="0"/>
      <w:marBottom w:val="0"/>
      <w:divBdr>
        <w:top w:val="none" w:sz="0" w:space="0" w:color="auto"/>
        <w:left w:val="none" w:sz="0" w:space="0" w:color="auto"/>
        <w:bottom w:val="none" w:sz="0" w:space="0" w:color="auto"/>
        <w:right w:val="none" w:sz="0" w:space="0" w:color="auto"/>
      </w:divBdr>
    </w:div>
    <w:div w:id="19079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陈</dc:creator>
  <cp:keywords/>
  <dc:description/>
  <cp:lastModifiedBy>M13296</cp:lastModifiedBy>
  <cp:revision>6</cp:revision>
  <dcterms:created xsi:type="dcterms:W3CDTF">2023-09-26T01:22:00Z</dcterms:created>
  <dcterms:modified xsi:type="dcterms:W3CDTF">2025-01-03T02:28:00Z</dcterms:modified>
</cp:coreProperties>
</file>