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318" w:type="dxa"/>
        <w:tblLayout w:type="fixed"/>
        <w:tblCellMar>
          <w:top w:w="0" w:type="dxa"/>
          <w:left w:w="108" w:type="dxa"/>
          <w:bottom w:w="0" w:type="dxa"/>
          <w:right w:w="108" w:type="dxa"/>
        </w:tblCellMar>
      </w:tblPr>
      <w:tblGrid>
        <w:gridCol w:w="993"/>
        <w:gridCol w:w="1418"/>
        <w:gridCol w:w="1701"/>
        <w:gridCol w:w="1134"/>
        <w:gridCol w:w="1134"/>
        <w:gridCol w:w="1582"/>
        <w:gridCol w:w="1111"/>
      </w:tblGrid>
      <w:tr w14:paraId="0647ECD5">
        <w:tblPrEx>
          <w:tblCellMar>
            <w:top w:w="0" w:type="dxa"/>
            <w:left w:w="108" w:type="dxa"/>
            <w:bottom w:w="0" w:type="dxa"/>
            <w:right w:w="108" w:type="dxa"/>
          </w:tblCellMar>
        </w:tblPrEx>
        <w:trPr>
          <w:trHeight w:val="720" w:hRule="atLeast"/>
        </w:trPr>
        <w:tc>
          <w:tcPr>
            <w:tcW w:w="9073" w:type="dxa"/>
            <w:gridSpan w:val="7"/>
            <w:tcBorders>
              <w:top w:val="nil"/>
              <w:left w:val="nil"/>
              <w:bottom w:val="nil"/>
              <w:right w:val="nil"/>
            </w:tcBorders>
            <w:noWrap w:val="0"/>
            <w:vAlign w:val="center"/>
          </w:tcPr>
          <w:p w14:paraId="658CE5CA">
            <w:pPr>
              <w:spacing w:line="610" w:lineRule="exact"/>
              <w:contextualSpacing/>
              <w:rPr>
                <w:rFonts w:hint="eastAsia" w:eastAsia="黑体"/>
                <w:bCs/>
                <w:szCs w:val="32"/>
              </w:rPr>
            </w:pPr>
          </w:p>
          <w:p w14:paraId="1463AFC0">
            <w:pPr>
              <w:spacing w:line="610" w:lineRule="exact"/>
              <w:contextualSpacing/>
              <w:rPr>
                <w:rFonts w:hint="eastAsia" w:ascii="宋体" w:hAnsi="宋体" w:eastAsia="黑体" w:cs="宋体"/>
                <w:color w:val="000000"/>
                <w:kern w:val="0"/>
                <w:sz w:val="40"/>
                <w:szCs w:val="40"/>
                <w:lang w:val="en-US" w:eastAsia="zh-CN"/>
              </w:rPr>
            </w:pPr>
            <w:r>
              <w:rPr>
                <w:rFonts w:hint="eastAsia" w:eastAsia="黑体"/>
                <w:bCs/>
                <w:szCs w:val="32"/>
              </w:rPr>
              <w:t>附件</w:t>
            </w:r>
            <w:r>
              <w:rPr>
                <w:rFonts w:hint="eastAsia" w:eastAsia="黑体"/>
                <w:bCs/>
                <w:szCs w:val="32"/>
                <w:lang w:val="en-US" w:eastAsia="zh-CN"/>
              </w:rPr>
              <w:t>1</w:t>
            </w:r>
          </w:p>
          <w:p w14:paraId="4F51649A">
            <w:pPr>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大连高新区</w:t>
            </w:r>
            <w:r>
              <w:rPr>
                <w:rFonts w:hint="eastAsia" w:ascii="宋体" w:hAnsi="宋体" w:eastAsia="宋体" w:cs="宋体"/>
                <w:color w:val="000000"/>
                <w:kern w:val="0"/>
                <w:sz w:val="40"/>
                <w:szCs w:val="40"/>
                <w:lang w:eastAsia="zh-CN"/>
              </w:rPr>
              <w:t>青年</w:t>
            </w:r>
            <w:r>
              <w:rPr>
                <w:rFonts w:hint="eastAsia" w:ascii="宋体" w:hAnsi="宋体" w:eastAsia="宋体" w:cs="宋体"/>
                <w:color w:val="000000"/>
                <w:kern w:val="0"/>
                <w:sz w:val="40"/>
                <w:szCs w:val="40"/>
              </w:rPr>
              <w:t>就业见习单位申请表</w:t>
            </w:r>
          </w:p>
        </w:tc>
      </w:tr>
      <w:tr w14:paraId="1C69DD87">
        <w:tblPrEx>
          <w:tblCellMar>
            <w:top w:w="0" w:type="dxa"/>
            <w:left w:w="108" w:type="dxa"/>
            <w:bottom w:w="0" w:type="dxa"/>
            <w:right w:w="108" w:type="dxa"/>
          </w:tblCellMar>
        </w:tblPrEx>
        <w:trPr>
          <w:trHeight w:val="225" w:hRule="atLeast"/>
        </w:trPr>
        <w:tc>
          <w:tcPr>
            <w:tcW w:w="993" w:type="dxa"/>
            <w:tcBorders>
              <w:top w:val="nil"/>
              <w:left w:val="nil"/>
              <w:bottom w:val="nil"/>
              <w:right w:val="nil"/>
            </w:tcBorders>
            <w:noWrap w:val="0"/>
            <w:vAlign w:val="center"/>
          </w:tcPr>
          <w:p w14:paraId="22561C92">
            <w:pPr>
              <w:widowControl/>
              <w:jc w:val="center"/>
              <w:rPr>
                <w:rFonts w:hint="eastAsia" w:ascii="宋体" w:hAnsi="宋体" w:eastAsia="宋体" w:cs="宋体"/>
                <w:color w:val="000000"/>
                <w:kern w:val="0"/>
                <w:sz w:val="40"/>
                <w:szCs w:val="40"/>
              </w:rPr>
            </w:pPr>
          </w:p>
        </w:tc>
        <w:tc>
          <w:tcPr>
            <w:tcW w:w="1418" w:type="dxa"/>
            <w:tcBorders>
              <w:top w:val="nil"/>
              <w:left w:val="nil"/>
              <w:bottom w:val="nil"/>
              <w:right w:val="nil"/>
            </w:tcBorders>
            <w:noWrap w:val="0"/>
            <w:vAlign w:val="center"/>
          </w:tcPr>
          <w:p w14:paraId="1494C5BE">
            <w:pPr>
              <w:widowControl/>
              <w:jc w:val="center"/>
              <w:rPr>
                <w:rFonts w:eastAsia="Times New Roman"/>
                <w:kern w:val="0"/>
                <w:sz w:val="20"/>
                <w:szCs w:val="20"/>
              </w:rPr>
            </w:pPr>
          </w:p>
        </w:tc>
        <w:tc>
          <w:tcPr>
            <w:tcW w:w="1701" w:type="dxa"/>
            <w:tcBorders>
              <w:top w:val="nil"/>
              <w:left w:val="nil"/>
              <w:bottom w:val="nil"/>
              <w:right w:val="nil"/>
            </w:tcBorders>
            <w:noWrap w:val="0"/>
            <w:vAlign w:val="center"/>
          </w:tcPr>
          <w:p w14:paraId="0CBCF47E">
            <w:pPr>
              <w:widowControl/>
              <w:jc w:val="center"/>
              <w:rPr>
                <w:rFonts w:eastAsia="Times New Roman"/>
                <w:kern w:val="0"/>
                <w:sz w:val="20"/>
                <w:szCs w:val="20"/>
              </w:rPr>
            </w:pPr>
          </w:p>
        </w:tc>
        <w:tc>
          <w:tcPr>
            <w:tcW w:w="1134" w:type="dxa"/>
            <w:tcBorders>
              <w:top w:val="nil"/>
              <w:left w:val="nil"/>
              <w:bottom w:val="nil"/>
              <w:right w:val="nil"/>
            </w:tcBorders>
            <w:noWrap w:val="0"/>
            <w:vAlign w:val="center"/>
          </w:tcPr>
          <w:p w14:paraId="3C8DBF3A">
            <w:pPr>
              <w:widowControl/>
              <w:jc w:val="center"/>
              <w:rPr>
                <w:rFonts w:eastAsia="Times New Roman"/>
                <w:kern w:val="0"/>
                <w:sz w:val="20"/>
                <w:szCs w:val="20"/>
              </w:rPr>
            </w:pPr>
          </w:p>
        </w:tc>
        <w:tc>
          <w:tcPr>
            <w:tcW w:w="1134" w:type="dxa"/>
            <w:tcBorders>
              <w:top w:val="nil"/>
              <w:left w:val="nil"/>
              <w:bottom w:val="nil"/>
              <w:right w:val="nil"/>
            </w:tcBorders>
            <w:noWrap w:val="0"/>
            <w:vAlign w:val="center"/>
          </w:tcPr>
          <w:p w14:paraId="6F4FBE19">
            <w:pPr>
              <w:widowControl/>
              <w:jc w:val="center"/>
              <w:rPr>
                <w:rFonts w:eastAsia="Times New Roman"/>
                <w:kern w:val="0"/>
                <w:sz w:val="20"/>
                <w:szCs w:val="20"/>
              </w:rPr>
            </w:pPr>
          </w:p>
        </w:tc>
        <w:tc>
          <w:tcPr>
            <w:tcW w:w="1582" w:type="dxa"/>
            <w:tcBorders>
              <w:top w:val="nil"/>
              <w:left w:val="nil"/>
              <w:bottom w:val="nil"/>
              <w:right w:val="nil"/>
            </w:tcBorders>
            <w:noWrap w:val="0"/>
            <w:vAlign w:val="center"/>
          </w:tcPr>
          <w:p w14:paraId="30204FAF">
            <w:pPr>
              <w:widowControl/>
              <w:jc w:val="center"/>
              <w:rPr>
                <w:rFonts w:eastAsia="Times New Roman"/>
                <w:kern w:val="0"/>
                <w:sz w:val="20"/>
                <w:szCs w:val="20"/>
              </w:rPr>
            </w:pPr>
          </w:p>
        </w:tc>
        <w:tc>
          <w:tcPr>
            <w:tcW w:w="1111" w:type="dxa"/>
            <w:tcBorders>
              <w:top w:val="nil"/>
              <w:left w:val="nil"/>
              <w:bottom w:val="nil"/>
              <w:right w:val="nil"/>
            </w:tcBorders>
            <w:noWrap w:val="0"/>
            <w:vAlign w:val="center"/>
          </w:tcPr>
          <w:p w14:paraId="17E469D3">
            <w:pPr>
              <w:widowControl/>
              <w:jc w:val="center"/>
              <w:rPr>
                <w:rFonts w:eastAsia="Times New Roman"/>
                <w:kern w:val="0"/>
                <w:sz w:val="20"/>
                <w:szCs w:val="20"/>
              </w:rPr>
            </w:pPr>
          </w:p>
        </w:tc>
      </w:tr>
      <w:tr w14:paraId="2575DA7D">
        <w:tblPrEx>
          <w:tblCellMar>
            <w:top w:w="0" w:type="dxa"/>
            <w:left w:w="108" w:type="dxa"/>
            <w:bottom w:w="0" w:type="dxa"/>
            <w:right w:w="108" w:type="dxa"/>
          </w:tblCellMar>
        </w:tblPrEx>
        <w:trPr>
          <w:trHeight w:val="799" w:hRule="atLeast"/>
        </w:trPr>
        <w:tc>
          <w:tcPr>
            <w:tcW w:w="993" w:type="dxa"/>
            <w:vMerge w:val="restart"/>
            <w:tcBorders>
              <w:top w:val="single" w:color="auto" w:sz="4" w:space="0"/>
              <w:left w:val="single" w:color="auto" w:sz="4" w:space="0"/>
              <w:bottom w:val="single" w:color="000000" w:sz="4" w:space="0"/>
              <w:right w:val="single" w:color="auto" w:sz="4" w:space="0"/>
            </w:tcBorders>
            <w:noWrap w:val="0"/>
            <w:vAlign w:val="center"/>
          </w:tcPr>
          <w:p w14:paraId="55E2A32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单位基本情况</w:t>
            </w:r>
          </w:p>
        </w:tc>
        <w:tc>
          <w:tcPr>
            <w:tcW w:w="1418" w:type="dxa"/>
            <w:tcBorders>
              <w:top w:val="single" w:color="auto" w:sz="4" w:space="0"/>
              <w:left w:val="nil"/>
              <w:bottom w:val="single" w:color="auto" w:sz="4" w:space="0"/>
              <w:right w:val="single" w:color="auto" w:sz="4" w:space="0"/>
            </w:tcBorders>
            <w:noWrap w:val="0"/>
            <w:vAlign w:val="center"/>
          </w:tcPr>
          <w:p w14:paraId="6755B9B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单位名称</w:t>
            </w:r>
          </w:p>
        </w:tc>
        <w:tc>
          <w:tcPr>
            <w:tcW w:w="2835" w:type="dxa"/>
            <w:gridSpan w:val="2"/>
            <w:tcBorders>
              <w:top w:val="single" w:color="auto" w:sz="4" w:space="0"/>
              <w:left w:val="nil"/>
              <w:bottom w:val="single" w:color="auto" w:sz="4" w:space="0"/>
              <w:right w:val="single" w:color="auto" w:sz="4" w:space="0"/>
            </w:tcBorders>
            <w:noWrap w:val="0"/>
            <w:vAlign w:val="center"/>
          </w:tcPr>
          <w:p w14:paraId="0F414C7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14:paraId="0246BB2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w:t>
            </w:r>
          </w:p>
        </w:tc>
        <w:tc>
          <w:tcPr>
            <w:tcW w:w="2693" w:type="dxa"/>
            <w:gridSpan w:val="2"/>
            <w:tcBorders>
              <w:top w:val="single" w:color="auto" w:sz="4" w:space="0"/>
              <w:left w:val="nil"/>
              <w:bottom w:val="single" w:color="auto" w:sz="4" w:space="0"/>
              <w:right w:val="single" w:color="000000" w:sz="4" w:space="0"/>
            </w:tcBorders>
            <w:noWrap w:val="0"/>
            <w:vAlign w:val="center"/>
          </w:tcPr>
          <w:p w14:paraId="63EF782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E642A14">
        <w:tblPrEx>
          <w:tblCellMar>
            <w:top w:w="0" w:type="dxa"/>
            <w:left w:w="108" w:type="dxa"/>
            <w:bottom w:w="0" w:type="dxa"/>
            <w:right w:w="108" w:type="dxa"/>
          </w:tblCellMar>
        </w:tblPrEx>
        <w:trPr>
          <w:trHeight w:val="1707" w:hRule="atLeast"/>
        </w:trPr>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14:paraId="7FAAC42A">
            <w:pPr>
              <w:widowControl/>
              <w:jc w:val="left"/>
              <w:rPr>
                <w:rFonts w:ascii="宋体" w:hAnsi="宋体" w:eastAsia="宋体" w:cs="宋体"/>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14:paraId="3DAE702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行业类别</w:t>
            </w:r>
          </w:p>
        </w:tc>
        <w:tc>
          <w:tcPr>
            <w:tcW w:w="2835" w:type="dxa"/>
            <w:gridSpan w:val="2"/>
            <w:tcBorders>
              <w:top w:val="single" w:color="auto" w:sz="4" w:space="0"/>
              <w:left w:val="nil"/>
              <w:bottom w:val="single" w:color="auto" w:sz="4" w:space="0"/>
              <w:right w:val="single" w:color="000000" w:sz="4" w:space="0"/>
            </w:tcBorders>
            <w:noWrap w:val="0"/>
            <w:vAlign w:val="center"/>
          </w:tcPr>
          <w:p w14:paraId="7951CAE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14:paraId="446491A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主要生产经营项目</w:t>
            </w:r>
          </w:p>
        </w:tc>
        <w:tc>
          <w:tcPr>
            <w:tcW w:w="2693" w:type="dxa"/>
            <w:gridSpan w:val="2"/>
            <w:tcBorders>
              <w:top w:val="single" w:color="auto" w:sz="4" w:space="0"/>
              <w:left w:val="nil"/>
              <w:bottom w:val="single" w:color="auto" w:sz="4" w:space="0"/>
              <w:right w:val="single" w:color="000000" w:sz="4" w:space="0"/>
            </w:tcBorders>
            <w:noWrap w:val="0"/>
            <w:vAlign w:val="center"/>
          </w:tcPr>
          <w:p w14:paraId="7643065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97B88ED">
        <w:tblPrEx>
          <w:tblCellMar>
            <w:top w:w="0" w:type="dxa"/>
            <w:left w:w="108" w:type="dxa"/>
            <w:bottom w:w="0" w:type="dxa"/>
            <w:right w:w="108" w:type="dxa"/>
          </w:tblCellMar>
        </w:tblPrEx>
        <w:trPr>
          <w:trHeight w:val="892" w:hRule="atLeast"/>
        </w:trPr>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14:paraId="42FC7ECA">
            <w:pPr>
              <w:widowControl/>
              <w:jc w:val="left"/>
              <w:rPr>
                <w:rFonts w:ascii="宋体" w:hAnsi="宋体" w:eastAsia="宋体" w:cs="宋体"/>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14:paraId="7959B8A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p>
        </w:tc>
        <w:tc>
          <w:tcPr>
            <w:tcW w:w="1701" w:type="dxa"/>
            <w:tcBorders>
              <w:top w:val="nil"/>
              <w:left w:val="nil"/>
              <w:bottom w:val="single" w:color="auto" w:sz="4" w:space="0"/>
              <w:right w:val="single" w:color="auto" w:sz="4" w:space="0"/>
            </w:tcBorders>
            <w:noWrap w:val="0"/>
            <w:vAlign w:val="center"/>
          </w:tcPr>
          <w:p w14:paraId="1AF65E0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vMerge w:val="restart"/>
            <w:tcBorders>
              <w:top w:val="nil"/>
              <w:left w:val="single" w:color="auto" w:sz="4" w:space="0"/>
              <w:bottom w:val="single" w:color="000000" w:sz="4" w:space="0"/>
              <w:right w:val="single" w:color="auto" w:sz="4" w:space="0"/>
            </w:tcBorders>
            <w:noWrap w:val="0"/>
            <w:vAlign w:val="center"/>
          </w:tcPr>
          <w:p w14:paraId="4787A7A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单位银行基本账户</w:t>
            </w:r>
          </w:p>
        </w:tc>
        <w:tc>
          <w:tcPr>
            <w:tcW w:w="1134" w:type="dxa"/>
            <w:tcBorders>
              <w:top w:val="nil"/>
              <w:left w:val="nil"/>
              <w:bottom w:val="single" w:color="auto" w:sz="4" w:space="0"/>
              <w:right w:val="single" w:color="auto" w:sz="4" w:space="0"/>
            </w:tcBorders>
            <w:noWrap w:val="0"/>
            <w:vAlign w:val="center"/>
          </w:tcPr>
          <w:p w14:paraId="5FA5C2D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开户行</w:t>
            </w:r>
          </w:p>
        </w:tc>
        <w:tc>
          <w:tcPr>
            <w:tcW w:w="2693" w:type="dxa"/>
            <w:gridSpan w:val="2"/>
            <w:tcBorders>
              <w:top w:val="single" w:color="auto" w:sz="4" w:space="0"/>
              <w:left w:val="nil"/>
              <w:bottom w:val="single" w:color="auto" w:sz="4" w:space="0"/>
              <w:right w:val="single" w:color="auto" w:sz="4" w:space="0"/>
            </w:tcBorders>
            <w:noWrap w:val="0"/>
            <w:vAlign w:val="center"/>
          </w:tcPr>
          <w:p w14:paraId="2B57EE0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13C33312">
        <w:tblPrEx>
          <w:tblCellMar>
            <w:top w:w="0" w:type="dxa"/>
            <w:left w:w="108" w:type="dxa"/>
            <w:bottom w:w="0" w:type="dxa"/>
            <w:right w:w="108" w:type="dxa"/>
          </w:tblCellMar>
        </w:tblPrEx>
        <w:trPr>
          <w:trHeight w:val="799" w:hRule="atLeast"/>
        </w:trPr>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14:paraId="5C16A42A">
            <w:pPr>
              <w:widowControl/>
              <w:jc w:val="left"/>
              <w:rPr>
                <w:rFonts w:ascii="宋体" w:hAnsi="宋体" w:eastAsia="宋体" w:cs="宋体"/>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14:paraId="6CFCA9F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1701" w:type="dxa"/>
            <w:tcBorders>
              <w:top w:val="nil"/>
              <w:left w:val="nil"/>
              <w:bottom w:val="single" w:color="auto" w:sz="4" w:space="0"/>
              <w:right w:val="nil"/>
            </w:tcBorders>
            <w:noWrap w:val="0"/>
            <w:vAlign w:val="center"/>
          </w:tcPr>
          <w:p w14:paraId="393AF3E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vMerge w:val="continue"/>
            <w:tcBorders>
              <w:top w:val="nil"/>
              <w:left w:val="single" w:color="auto" w:sz="4" w:space="0"/>
              <w:bottom w:val="single" w:color="000000" w:sz="4" w:space="0"/>
              <w:right w:val="single" w:color="auto" w:sz="4" w:space="0"/>
            </w:tcBorders>
            <w:noWrap w:val="0"/>
            <w:vAlign w:val="center"/>
          </w:tcPr>
          <w:p w14:paraId="51FB636C">
            <w:pPr>
              <w:widowControl/>
              <w:jc w:val="left"/>
              <w:rPr>
                <w:rFonts w:ascii="宋体" w:hAnsi="宋体" w:eastAsia="宋体" w:cs="宋体"/>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14:paraId="771B233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账号</w:t>
            </w:r>
          </w:p>
        </w:tc>
        <w:tc>
          <w:tcPr>
            <w:tcW w:w="2693" w:type="dxa"/>
            <w:gridSpan w:val="2"/>
            <w:tcBorders>
              <w:top w:val="single" w:color="auto" w:sz="4" w:space="0"/>
              <w:left w:val="nil"/>
              <w:bottom w:val="single" w:color="auto" w:sz="4" w:space="0"/>
              <w:right w:val="single" w:color="auto" w:sz="4" w:space="0"/>
            </w:tcBorders>
            <w:noWrap w:val="0"/>
            <w:vAlign w:val="center"/>
          </w:tcPr>
          <w:p w14:paraId="556EDEB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10EE834">
        <w:tblPrEx>
          <w:tblCellMar>
            <w:top w:w="0" w:type="dxa"/>
            <w:left w:w="108" w:type="dxa"/>
            <w:bottom w:w="0" w:type="dxa"/>
            <w:right w:w="108" w:type="dxa"/>
          </w:tblCellMar>
        </w:tblPrEx>
        <w:trPr>
          <w:trHeight w:val="1200" w:hRule="atLeast"/>
        </w:trPr>
        <w:tc>
          <w:tcPr>
            <w:tcW w:w="993" w:type="dxa"/>
            <w:vMerge w:val="restart"/>
            <w:tcBorders>
              <w:top w:val="nil"/>
              <w:left w:val="single" w:color="auto" w:sz="4" w:space="0"/>
              <w:bottom w:val="single" w:color="auto" w:sz="4" w:space="0"/>
              <w:right w:val="single" w:color="auto" w:sz="4" w:space="0"/>
            </w:tcBorders>
            <w:noWrap w:val="0"/>
            <w:vAlign w:val="center"/>
          </w:tcPr>
          <w:p w14:paraId="5C94DFE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见习基本条件</w:t>
            </w:r>
          </w:p>
        </w:tc>
        <w:tc>
          <w:tcPr>
            <w:tcW w:w="1418" w:type="dxa"/>
            <w:tcBorders>
              <w:top w:val="nil"/>
              <w:left w:val="nil"/>
              <w:bottom w:val="single" w:color="auto" w:sz="4" w:space="0"/>
              <w:right w:val="single" w:color="auto" w:sz="4" w:space="0"/>
            </w:tcBorders>
            <w:noWrap w:val="0"/>
            <w:vAlign w:val="center"/>
          </w:tcPr>
          <w:p w14:paraId="252D36D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见习岗位</w:t>
            </w:r>
          </w:p>
        </w:tc>
        <w:tc>
          <w:tcPr>
            <w:tcW w:w="1701" w:type="dxa"/>
            <w:tcBorders>
              <w:top w:val="nil"/>
              <w:left w:val="nil"/>
              <w:bottom w:val="single" w:color="auto" w:sz="4" w:space="0"/>
              <w:right w:val="single" w:color="auto" w:sz="4" w:space="0"/>
            </w:tcBorders>
            <w:noWrap w:val="0"/>
            <w:vAlign w:val="center"/>
          </w:tcPr>
          <w:p w14:paraId="6AA51C0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每期人数</w:t>
            </w:r>
          </w:p>
        </w:tc>
        <w:tc>
          <w:tcPr>
            <w:tcW w:w="1134" w:type="dxa"/>
            <w:tcBorders>
              <w:top w:val="nil"/>
              <w:left w:val="nil"/>
              <w:bottom w:val="single" w:color="auto" w:sz="4" w:space="0"/>
              <w:right w:val="single" w:color="auto" w:sz="4" w:space="0"/>
            </w:tcBorders>
            <w:noWrap w:val="0"/>
            <w:vAlign w:val="center"/>
          </w:tcPr>
          <w:p w14:paraId="546A407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见习期限</w:t>
            </w:r>
          </w:p>
        </w:tc>
        <w:tc>
          <w:tcPr>
            <w:tcW w:w="3827" w:type="dxa"/>
            <w:gridSpan w:val="3"/>
            <w:tcBorders>
              <w:top w:val="single" w:color="auto" w:sz="4" w:space="0"/>
              <w:left w:val="nil"/>
              <w:bottom w:val="single" w:color="auto" w:sz="4" w:space="0"/>
              <w:right w:val="single" w:color="000000" w:sz="4" w:space="0"/>
            </w:tcBorders>
            <w:noWrap w:val="0"/>
            <w:vAlign w:val="center"/>
          </w:tcPr>
          <w:p w14:paraId="0A48A63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见习学员条件要求                  （学历、技能、性别、其他）</w:t>
            </w:r>
          </w:p>
        </w:tc>
      </w:tr>
      <w:tr w14:paraId="1A36BAEB">
        <w:tblPrEx>
          <w:tblCellMar>
            <w:top w:w="0" w:type="dxa"/>
            <w:left w:w="108" w:type="dxa"/>
            <w:bottom w:w="0" w:type="dxa"/>
            <w:right w:w="108" w:type="dxa"/>
          </w:tblCellMar>
        </w:tblPrEx>
        <w:trPr>
          <w:trHeight w:val="810" w:hRule="atLeast"/>
        </w:trPr>
        <w:tc>
          <w:tcPr>
            <w:tcW w:w="993" w:type="dxa"/>
            <w:vMerge w:val="continue"/>
            <w:tcBorders>
              <w:top w:val="nil"/>
              <w:left w:val="single" w:color="auto" w:sz="4" w:space="0"/>
              <w:bottom w:val="single" w:color="auto" w:sz="4" w:space="0"/>
              <w:right w:val="single" w:color="auto" w:sz="4" w:space="0"/>
            </w:tcBorders>
            <w:noWrap w:val="0"/>
            <w:vAlign w:val="center"/>
          </w:tcPr>
          <w:p w14:paraId="5309D894">
            <w:pPr>
              <w:widowControl/>
              <w:jc w:val="left"/>
              <w:rPr>
                <w:rFonts w:ascii="宋体" w:hAnsi="宋体" w:eastAsia="宋体" w:cs="宋体"/>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14:paraId="00A43E3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01" w:type="dxa"/>
            <w:tcBorders>
              <w:top w:val="nil"/>
              <w:left w:val="nil"/>
              <w:bottom w:val="single" w:color="auto" w:sz="4" w:space="0"/>
              <w:right w:val="single" w:color="auto" w:sz="4" w:space="0"/>
            </w:tcBorders>
            <w:noWrap w:val="0"/>
            <w:vAlign w:val="center"/>
          </w:tcPr>
          <w:p w14:paraId="59060B3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14:paraId="4021E04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827" w:type="dxa"/>
            <w:gridSpan w:val="3"/>
            <w:tcBorders>
              <w:top w:val="single" w:color="auto" w:sz="4" w:space="0"/>
              <w:left w:val="nil"/>
              <w:bottom w:val="single" w:color="auto" w:sz="4" w:space="0"/>
              <w:right w:val="single" w:color="000000" w:sz="4" w:space="0"/>
            </w:tcBorders>
            <w:noWrap w:val="0"/>
            <w:vAlign w:val="center"/>
          </w:tcPr>
          <w:p w14:paraId="7618334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1754518">
        <w:tblPrEx>
          <w:tblCellMar>
            <w:top w:w="0" w:type="dxa"/>
            <w:left w:w="108" w:type="dxa"/>
            <w:bottom w:w="0" w:type="dxa"/>
            <w:right w:w="108" w:type="dxa"/>
          </w:tblCellMar>
        </w:tblPrEx>
        <w:trPr>
          <w:trHeight w:val="780" w:hRule="atLeast"/>
        </w:trPr>
        <w:tc>
          <w:tcPr>
            <w:tcW w:w="993" w:type="dxa"/>
            <w:vMerge w:val="continue"/>
            <w:tcBorders>
              <w:top w:val="nil"/>
              <w:left w:val="single" w:color="auto" w:sz="4" w:space="0"/>
              <w:bottom w:val="single" w:color="auto" w:sz="4" w:space="0"/>
              <w:right w:val="single" w:color="auto" w:sz="4" w:space="0"/>
            </w:tcBorders>
            <w:noWrap w:val="0"/>
            <w:vAlign w:val="center"/>
          </w:tcPr>
          <w:p w14:paraId="575BA3D8">
            <w:pPr>
              <w:widowControl/>
              <w:jc w:val="left"/>
              <w:rPr>
                <w:rFonts w:ascii="宋体" w:hAnsi="宋体" w:eastAsia="宋体" w:cs="宋体"/>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14:paraId="4600880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701" w:type="dxa"/>
            <w:tcBorders>
              <w:top w:val="nil"/>
              <w:left w:val="nil"/>
              <w:bottom w:val="single" w:color="auto" w:sz="4" w:space="0"/>
              <w:right w:val="single" w:color="auto" w:sz="4" w:space="0"/>
            </w:tcBorders>
            <w:noWrap w:val="0"/>
            <w:vAlign w:val="center"/>
          </w:tcPr>
          <w:p w14:paraId="33FC17F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14:paraId="473698E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827" w:type="dxa"/>
            <w:gridSpan w:val="3"/>
            <w:tcBorders>
              <w:top w:val="single" w:color="auto" w:sz="4" w:space="0"/>
              <w:left w:val="nil"/>
              <w:bottom w:val="single" w:color="auto" w:sz="4" w:space="0"/>
              <w:right w:val="single" w:color="000000" w:sz="4" w:space="0"/>
            </w:tcBorders>
            <w:noWrap w:val="0"/>
            <w:vAlign w:val="center"/>
          </w:tcPr>
          <w:p w14:paraId="2AD3DD5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047D95D">
        <w:tblPrEx>
          <w:tblCellMar>
            <w:top w:w="0" w:type="dxa"/>
            <w:left w:w="108" w:type="dxa"/>
            <w:bottom w:w="0" w:type="dxa"/>
            <w:right w:w="108" w:type="dxa"/>
          </w:tblCellMar>
        </w:tblPrEx>
        <w:trPr>
          <w:trHeight w:val="930" w:hRule="atLeast"/>
        </w:trPr>
        <w:tc>
          <w:tcPr>
            <w:tcW w:w="993" w:type="dxa"/>
            <w:vMerge w:val="continue"/>
            <w:tcBorders>
              <w:top w:val="nil"/>
              <w:left w:val="single" w:color="auto" w:sz="4" w:space="0"/>
              <w:bottom w:val="single" w:color="auto" w:sz="4" w:space="0"/>
              <w:right w:val="single" w:color="auto" w:sz="4" w:space="0"/>
            </w:tcBorders>
            <w:noWrap w:val="0"/>
            <w:vAlign w:val="center"/>
          </w:tcPr>
          <w:p w14:paraId="433BDD7B">
            <w:pPr>
              <w:widowControl/>
              <w:jc w:val="left"/>
              <w:rPr>
                <w:rFonts w:ascii="宋体" w:hAnsi="宋体" w:eastAsia="宋体" w:cs="宋体"/>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14:paraId="7E0E0DF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701" w:type="dxa"/>
            <w:tcBorders>
              <w:top w:val="nil"/>
              <w:left w:val="nil"/>
              <w:bottom w:val="single" w:color="auto" w:sz="4" w:space="0"/>
              <w:right w:val="single" w:color="auto" w:sz="4" w:space="0"/>
            </w:tcBorders>
            <w:noWrap w:val="0"/>
            <w:vAlign w:val="center"/>
          </w:tcPr>
          <w:p w14:paraId="753D8A9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14:paraId="2BC5FD8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827" w:type="dxa"/>
            <w:gridSpan w:val="3"/>
            <w:tcBorders>
              <w:top w:val="single" w:color="auto" w:sz="4" w:space="0"/>
              <w:left w:val="nil"/>
              <w:bottom w:val="single" w:color="auto" w:sz="4" w:space="0"/>
              <w:right w:val="single" w:color="000000" w:sz="4" w:space="0"/>
            </w:tcBorders>
            <w:noWrap w:val="0"/>
            <w:vAlign w:val="center"/>
          </w:tcPr>
          <w:p w14:paraId="0B22E73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B870998">
        <w:tblPrEx>
          <w:tblCellMar>
            <w:top w:w="0" w:type="dxa"/>
            <w:left w:w="108" w:type="dxa"/>
            <w:bottom w:w="0" w:type="dxa"/>
            <w:right w:w="108" w:type="dxa"/>
          </w:tblCellMar>
        </w:tblPrEx>
        <w:trPr>
          <w:trHeight w:val="1305" w:hRule="atLeast"/>
        </w:trPr>
        <w:tc>
          <w:tcPr>
            <w:tcW w:w="993" w:type="dxa"/>
            <w:vMerge w:val="continue"/>
            <w:tcBorders>
              <w:top w:val="nil"/>
              <w:left w:val="single" w:color="auto" w:sz="4" w:space="0"/>
              <w:bottom w:val="single" w:color="auto" w:sz="4" w:space="0"/>
              <w:right w:val="single" w:color="auto" w:sz="4" w:space="0"/>
            </w:tcBorders>
            <w:noWrap w:val="0"/>
            <w:vAlign w:val="center"/>
          </w:tcPr>
          <w:p w14:paraId="001091C6">
            <w:pPr>
              <w:widowControl/>
              <w:jc w:val="left"/>
              <w:rPr>
                <w:rFonts w:ascii="宋体" w:hAnsi="宋体" w:eastAsia="宋体" w:cs="宋体"/>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14:paraId="2B0599B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带教老师   情况</w:t>
            </w:r>
          </w:p>
        </w:tc>
        <w:tc>
          <w:tcPr>
            <w:tcW w:w="6662" w:type="dxa"/>
            <w:gridSpan w:val="5"/>
            <w:tcBorders>
              <w:top w:val="single" w:color="auto" w:sz="4" w:space="0"/>
              <w:left w:val="nil"/>
              <w:bottom w:val="single" w:color="auto" w:sz="4" w:space="0"/>
              <w:right w:val="single" w:color="auto" w:sz="4" w:space="0"/>
            </w:tcBorders>
            <w:noWrap w:val="0"/>
            <w:vAlign w:val="center"/>
          </w:tcPr>
          <w:p w14:paraId="7161F7E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FF00934">
        <w:tblPrEx>
          <w:tblCellMar>
            <w:top w:w="0" w:type="dxa"/>
            <w:left w:w="108" w:type="dxa"/>
            <w:bottom w:w="0" w:type="dxa"/>
            <w:right w:w="108" w:type="dxa"/>
          </w:tblCellMar>
        </w:tblPrEx>
        <w:trPr>
          <w:trHeight w:val="624" w:hRule="atLeast"/>
        </w:trPr>
        <w:tc>
          <w:tcPr>
            <w:tcW w:w="993" w:type="dxa"/>
            <w:tcBorders>
              <w:top w:val="nil"/>
              <w:left w:val="single" w:color="auto" w:sz="4" w:space="0"/>
              <w:bottom w:val="single" w:color="auto" w:sz="4" w:space="0"/>
              <w:right w:val="single" w:color="auto" w:sz="4" w:space="0"/>
            </w:tcBorders>
            <w:noWrap w:val="0"/>
            <w:vAlign w:val="center"/>
          </w:tcPr>
          <w:p w14:paraId="331BA02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申报单位意见</w:t>
            </w:r>
          </w:p>
        </w:tc>
        <w:tc>
          <w:tcPr>
            <w:tcW w:w="4253" w:type="dxa"/>
            <w:gridSpan w:val="3"/>
            <w:tcBorders>
              <w:top w:val="nil"/>
              <w:left w:val="nil"/>
              <w:bottom w:val="single" w:color="000000" w:sz="4" w:space="0"/>
              <w:right w:val="single" w:color="000000" w:sz="4" w:space="0"/>
            </w:tcBorders>
            <w:noWrap w:val="0"/>
            <w:vAlign w:val="center"/>
          </w:tcPr>
          <w:p w14:paraId="1D96A314">
            <w:pPr>
              <w:widowControl/>
              <w:jc w:val="left"/>
              <w:rPr>
                <w:rFonts w:hint="eastAsia" w:ascii="宋体" w:hAnsi="宋体" w:eastAsia="宋体" w:cs="宋体"/>
                <w:color w:val="000000"/>
                <w:kern w:val="0"/>
                <w:sz w:val="21"/>
                <w:szCs w:val="21"/>
              </w:rPr>
            </w:pPr>
          </w:p>
          <w:tbl>
            <w:tblPr>
              <w:tblStyle w:val="6"/>
              <w:tblW w:w="0" w:type="auto"/>
              <w:tblCellSpacing w:w="0" w:type="dxa"/>
              <w:tblInd w:w="0" w:type="dxa"/>
              <w:tblLayout w:type="fixed"/>
              <w:tblCellMar>
                <w:top w:w="0" w:type="dxa"/>
                <w:left w:w="0" w:type="dxa"/>
                <w:bottom w:w="0" w:type="dxa"/>
                <w:right w:w="0" w:type="dxa"/>
              </w:tblCellMar>
            </w:tblPr>
            <w:tblGrid>
              <w:gridCol w:w="3820"/>
            </w:tblGrid>
            <w:tr w14:paraId="40549B6A">
              <w:tblPrEx>
                <w:tblCellMar>
                  <w:top w:w="0" w:type="dxa"/>
                  <w:left w:w="0" w:type="dxa"/>
                  <w:bottom w:w="0" w:type="dxa"/>
                  <w:right w:w="0" w:type="dxa"/>
                </w:tblCellMar>
              </w:tblPrEx>
              <w:trPr>
                <w:trHeight w:val="312" w:hRule="atLeast"/>
                <w:tblCellSpacing w:w="0" w:type="dxa"/>
              </w:trPr>
              <w:tc>
                <w:tcPr>
                  <w:tcW w:w="3820" w:type="dxa"/>
                  <w:vMerge w:val="restart"/>
                  <w:noWrap w:val="0"/>
                  <w:vAlign w:val="center"/>
                </w:tcPr>
                <w:p w14:paraId="0EE8450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经办人：                                                                            </w:t>
                  </w:r>
                </w:p>
              </w:tc>
            </w:tr>
            <w:tr w14:paraId="795F91E3">
              <w:trPr>
                <w:trHeight w:val="312" w:hRule="atLeast"/>
                <w:tblCellSpacing w:w="0" w:type="dxa"/>
              </w:trPr>
              <w:tc>
                <w:tcPr>
                  <w:tcW w:w="3820" w:type="dxa"/>
                  <w:vMerge w:val="continue"/>
                  <w:noWrap w:val="0"/>
                  <w:vAlign w:val="center"/>
                </w:tcPr>
                <w:p w14:paraId="7F172421">
                  <w:pPr>
                    <w:widowControl/>
                    <w:jc w:val="left"/>
                    <w:rPr>
                      <w:rFonts w:ascii="宋体" w:hAnsi="宋体" w:eastAsia="宋体" w:cs="宋体"/>
                      <w:color w:val="000000"/>
                      <w:kern w:val="0"/>
                      <w:sz w:val="21"/>
                      <w:szCs w:val="21"/>
                    </w:rPr>
                  </w:pPr>
                </w:p>
              </w:tc>
            </w:tr>
          </w:tbl>
          <w:p w14:paraId="7145D52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659264" behindDoc="0" locked="0" layoutInCell="1" allowOverlap="1">
                  <wp:simplePos x="0" y="0"/>
                  <wp:positionH relativeFrom="column">
                    <wp:posOffset>1485900</wp:posOffset>
                  </wp:positionH>
                  <wp:positionV relativeFrom="paragraph">
                    <wp:posOffset>135255</wp:posOffset>
                  </wp:positionV>
                  <wp:extent cx="1057275" cy="247650"/>
                  <wp:effectExtent l="0" t="0" r="9525" b="0"/>
                  <wp:wrapNone/>
                  <wp:docPr id="1" name="文本框 1"/>
                  <wp:cNvGraphicFramePr/>
                  <a:graphic xmlns:a="http://schemas.openxmlformats.org/drawingml/2006/main">
                    <a:graphicData uri="http://schemas.openxmlformats.org/drawingml/2006/picture">
                      <pic:pic xmlns:pic="http://schemas.openxmlformats.org/drawingml/2006/picture">
                        <pic:nvPicPr>
                          <pic:cNvPr id="1" name="文本框 1"/>
                          <pic:cNvPicPr/>
                        </pic:nvPicPr>
                        <pic:blipFill>
                          <a:blip r:embed="rId6"/>
                          <a:stretch>
                            <a:fillRect/>
                          </a:stretch>
                        </pic:blipFill>
                        <pic:spPr>
                          <a:xfrm>
                            <a:off x="0" y="0"/>
                            <a:ext cx="1057275" cy="247650"/>
                          </a:xfrm>
                          <a:prstGeom prst="rect">
                            <a:avLst/>
                          </a:prstGeom>
                          <a:noFill/>
                          <a:ln>
                            <a:noFill/>
                          </a:ln>
                        </pic:spPr>
                      </pic:pic>
                    </a:graphicData>
                  </a:graphic>
                </wp:anchor>
              </w:drawing>
            </w:r>
          </w:p>
          <w:p w14:paraId="78017CB2">
            <w:pPr>
              <w:widowControl/>
              <w:jc w:val="left"/>
              <w:rPr>
                <w:rFonts w:ascii="宋体" w:hAnsi="宋体" w:eastAsia="宋体" w:cs="宋体"/>
                <w:color w:val="000000"/>
                <w:kern w:val="0"/>
                <w:sz w:val="21"/>
                <w:szCs w:val="21"/>
              </w:rPr>
            </w:pPr>
          </w:p>
          <w:p w14:paraId="3698802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年   月    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B6154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主管   部门            意见</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26C52606">
            <w:pPr>
              <w:widowControl/>
              <w:jc w:val="left"/>
              <w:rPr>
                <w:rFonts w:hint="eastAsia" w:ascii="宋体" w:hAnsi="宋体" w:eastAsia="宋体" w:cs="宋体"/>
                <w:color w:val="000000"/>
                <w:kern w:val="0"/>
                <w:sz w:val="21"/>
                <w:szCs w:val="21"/>
              </w:rPr>
            </w:pPr>
          </w:p>
          <w:tbl>
            <w:tblPr>
              <w:tblStyle w:val="6"/>
              <w:tblW w:w="0" w:type="auto"/>
              <w:tblCellSpacing w:w="0" w:type="dxa"/>
              <w:tblInd w:w="0" w:type="dxa"/>
              <w:tblLayout w:type="fixed"/>
              <w:tblCellMar>
                <w:top w:w="0" w:type="dxa"/>
                <w:left w:w="0" w:type="dxa"/>
                <w:bottom w:w="0" w:type="dxa"/>
                <w:right w:w="0" w:type="dxa"/>
              </w:tblCellMar>
            </w:tblPr>
            <w:tblGrid>
              <w:gridCol w:w="1780"/>
            </w:tblGrid>
            <w:tr w14:paraId="6F34E63D">
              <w:trPr>
                <w:trHeight w:val="312" w:hRule="atLeast"/>
                <w:tblCellSpacing w:w="0" w:type="dxa"/>
              </w:trPr>
              <w:tc>
                <w:tcPr>
                  <w:tcW w:w="1780" w:type="dxa"/>
                  <w:vMerge w:val="restart"/>
                  <w:noWrap w:val="0"/>
                  <w:vAlign w:val="center"/>
                </w:tcPr>
                <w:p w14:paraId="6252329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经办人 ：                                                                    </w:t>
                  </w:r>
                </w:p>
              </w:tc>
            </w:tr>
            <w:tr w14:paraId="3600CD05">
              <w:tblPrEx>
                <w:tblCellMar>
                  <w:top w:w="0" w:type="dxa"/>
                  <w:left w:w="0" w:type="dxa"/>
                  <w:bottom w:w="0" w:type="dxa"/>
                  <w:right w:w="0" w:type="dxa"/>
                </w:tblCellMar>
              </w:tblPrEx>
              <w:trPr>
                <w:trHeight w:val="312" w:hRule="atLeast"/>
                <w:tblCellSpacing w:w="0" w:type="dxa"/>
              </w:trPr>
              <w:tc>
                <w:tcPr>
                  <w:tcW w:w="1780" w:type="dxa"/>
                  <w:vMerge w:val="continue"/>
                  <w:noWrap w:val="0"/>
                  <w:vAlign w:val="center"/>
                </w:tcPr>
                <w:p w14:paraId="262BDF52">
                  <w:pPr>
                    <w:widowControl/>
                    <w:jc w:val="left"/>
                    <w:rPr>
                      <w:rFonts w:ascii="宋体" w:hAnsi="宋体" w:eastAsia="宋体" w:cs="宋体"/>
                      <w:color w:val="000000"/>
                      <w:kern w:val="0"/>
                      <w:sz w:val="21"/>
                      <w:szCs w:val="21"/>
                    </w:rPr>
                  </w:pPr>
                </w:p>
              </w:tc>
            </w:tr>
          </w:tbl>
          <w:p w14:paraId="57AF59B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660288" behindDoc="0" locked="0" layoutInCell="1" allowOverlap="1">
                  <wp:simplePos x="0" y="0"/>
                  <wp:positionH relativeFrom="column">
                    <wp:posOffset>462915</wp:posOffset>
                  </wp:positionH>
                  <wp:positionV relativeFrom="paragraph">
                    <wp:posOffset>129540</wp:posOffset>
                  </wp:positionV>
                  <wp:extent cx="1057275" cy="247650"/>
                  <wp:effectExtent l="0" t="0" r="9525" b="0"/>
                  <wp:wrapNone/>
                  <wp:docPr id="2" name="图片 4"/>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6"/>
                          <a:stretch>
                            <a:fillRect/>
                          </a:stretch>
                        </pic:blipFill>
                        <pic:spPr>
                          <a:xfrm>
                            <a:off x="0" y="0"/>
                            <a:ext cx="1057275" cy="247650"/>
                          </a:xfrm>
                          <a:prstGeom prst="rect">
                            <a:avLst/>
                          </a:prstGeom>
                          <a:noFill/>
                          <a:ln>
                            <a:noFill/>
                          </a:ln>
                        </pic:spPr>
                      </pic:pic>
                    </a:graphicData>
                  </a:graphic>
                </wp:anchor>
              </w:drawing>
            </w:r>
          </w:p>
          <w:p w14:paraId="73B87717">
            <w:pPr>
              <w:widowControl/>
              <w:ind w:firstLine="525" w:firstLineChars="250"/>
              <w:jc w:val="left"/>
              <w:rPr>
                <w:rFonts w:hint="eastAsia" w:ascii="宋体" w:hAnsi="宋体" w:eastAsia="宋体" w:cs="宋体"/>
                <w:color w:val="000000"/>
                <w:kern w:val="0"/>
                <w:sz w:val="21"/>
                <w:szCs w:val="21"/>
              </w:rPr>
            </w:pPr>
          </w:p>
          <w:p w14:paraId="7A240DCC">
            <w:pPr>
              <w:widowControl/>
              <w:ind w:firstLine="945" w:firstLineChars="4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   月    日</w:t>
            </w:r>
          </w:p>
        </w:tc>
      </w:tr>
    </w:tbl>
    <w:p w14:paraId="324FFCFF">
      <w:pPr>
        <w:spacing w:line="610" w:lineRule="exact"/>
        <w:contextualSpacing/>
        <w:rPr>
          <w:rFonts w:eastAsia="黑体"/>
          <w:bCs/>
          <w:szCs w:val="32"/>
        </w:rPr>
      </w:pPr>
      <w:bookmarkStart w:id="0" w:name="_GoBack"/>
      <w:bookmarkEnd w:id="0"/>
    </w:p>
    <w:p w14:paraId="4713A9AA">
      <w:pPr>
        <w:spacing w:line="610" w:lineRule="exact"/>
        <w:contextualSpacing/>
        <w:rPr>
          <w:rFonts w:hint="default" w:ascii="仿宋" w:hAnsi="仿宋" w:eastAsia="黑体" w:cs="Times New Roman"/>
          <w:sz w:val="32"/>
          <w:szCs w:val="32"/>
          <w:lang w:val="en-US" w:eastAsia="zh-CN"/>
        </w:rPr>
      </w:pPr>
      <w:r>
        <w:rPr>
          <w:rFonts w:eastAsia="黑体"/>
          <w:bCs/>
          <w:szCs w:val="32"/>
        </w:rPr>
        <w:t>附件</w:t>
      </w:r>
      <w:r>
        <w:rPr>
          <w:rFonts w:hint="eastAsia" w:eastAsia="黑体"/>
          <w:bCs/>
          <w:szCs w:val="32"/>
          <w:lang w:val="en-US" w:eastAsia="zh-CN"/>
        </w:rPr>
        <w:t>2</w:t>
      </w:r>
    </w:p>
    <w:p w14:paraId="46122257">
      <w:pPr>
        <w:jc w:val="center"/>
        <w:rPr>
          <w:rFonts w:eastAsia="方正小标宋简体"/>
          <w:bCs/>
          <w:sz w:val="44"/>
          <w:szCs w:val="44"/>
        </w:rPr>
      </w:pPr>
      <w:r>
        <w:rPr>
          <w:rFonts w:eastAsia="方正小标宋简体"/>
          <w:bCs/>
          <w:sz w:val="44"/>
          <w:szCs w:val="44"/>
        </w:rPr>
        <w:t>见习</w:t>
      </w:r>
      <w:r>
        <w:rPr>
          <w:rFonts w:hint="eastAsia" w:eastAsia="方正小标宋简体"/>
          <w:bCs/>
          <w:sz w:val="44"/>
          <w:szCs w:val="44"/>
        </w:rPr>
        <w:t>基地</w:t>
      </w:r>
      <w:r>
        <w:rPr>
          <w:rFonts w:eastAsia="方正小标宋简体"/>
          <w:bCs/>
          <w:sz w:val="44"/>
          <w:szCs w:val="44"/>
        </w:rPr>
        <w:t>开展青年就业见习工作协议书</w:t>
      </w:r>
    </w:p>
    <w:p w14:paraId="6FA6168E">
      <w:pPr>
        <w:rPr>
          <w:rFonts w:ascii="仿宋" w:hAnsi="仿宋" w:eastAsia="仿宋"/>
          <w:sz w:val="28"/>
          <w:u w:val="single"/>
        </w:rPr>
      </w:pPr>
      <w:r>
        <w:rPr>
          <w:rFonts w:ascii="仿宋" w:hAnsi="仿宋" w:eastAsia="仿宋"/>
          <w:sz w:val="28"/>
        </w:rPr>
        <w:t>甲方：（实施机构）</w:t>
      </w:r>
      <w:r>
        <w:rPr>
          <w:rFonts w:ascii="仿宋" w:hAnsi="仿宋" w:eastAsia="仿宋"/>
          <w:sz w:val="28"/>
          <w:u w:val="single"/>
        </w:rPr>
        <w:t xml:space="preserve">                             </w:t>
      </w:r>
    </w:p>
    <w:p w14:paraId="7CDA3C87">
      <w:pPr>
        <w:rPr>
          <w:rFonts w:ascii="仿宋" w:hAnsi="仿宋" w:eastAsia="仿宋"/>
          <w:sz w:val="28"/>
          <w:u w:val="single"/>
        </w:rPr>
      </w:pPr>
      <w:r>
        <w:rPr>
          <w:rFonts w:ascii="仿宋" w:hAnsi="仿宋" w:eastAsia="仿宋"/>
          <w:sz w:val="28"/>
        </w:rPr>
        <w:t>乙方：（见习</w:t>
      </w:r>
      <w:r>
        <w:rPr>
          <w:rFonts w:hint="eastAsia" w:ascii="仿宋" w:hAnsi="仿宋" w:eastAsia="仿宋"/>
          <w:sz w:val="28"/>
        </w:rPr>
        <w:t>基地</w:t>
      </w:r>
      <w:r>
        <w:rPr>
          <w:rFonts w:ascii="仿宋" w:hAnsi="仿宋" w:eastAsia="仿宋"/>
          <w:sz w:val="28"/>
        </w:rPr>
        <w:t>）</w:t>
      </w:r>
      <w:r>
        <w:rPr>
          <w:rFonts w:ascii="仿宋" w:hAnsi="仿宋" w:eastAsia="仿宋"/>
          <w:sz w:val="28"/>
          <w:u w:val="single"/>
        </w:rPr>
        <w:t xml:space="preserve">                             </w:t>
      </w:r>
    </w:p>
    <w:p w14:paraId="4AC3A6F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为提高青年群体的就业能力，积累工作经验，顺利实现就业，甲乙双方本着合作、服务和发展的原则，达成如下协议：</w:t>
      </w:r>
    </w:p>
    <w:p w14:paraId="5C220AC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1、经乙方申报，甲方认定，确定乙方为</w:t>
      </w:r>
      <w:r>
        <w:rPr>
          <w:rFonts w:hint="eastAsia" w:ascii="仿宋" w:hAnsi="仿宋" w:eastAsia="仿宋"/>
          <w:sz w:val="28"/>
          <w:u w:val="single"/>
        </w:rPr>
        <w:t xml:space="preserve">     </w:t>
      </w:r>
      <w:r>
        <w:rPr>
          <w:rFonts w:ascii="仿宋" w:hAnsi="仿宋" w:eastAsia="仿宋"/>
          <w:sz w:val="28"/>
        </w:rPr>
        <w:t>青年就业见习</w:t>
      </w:r>
      <w:r>
        <w:rPr>
          <w:rFonts w:hint="eastAsia" w:ascii="仿宋" w:hAnsi="仿宋" w:eastAsia="仿宋"/>
          <w:sz w:val="28"/>
        </w:rPr>
        <w:t>基地</w:t>
      </w:r>
      <w:r>
        <w:rPr>
          <w:rFonts w:ascii="仿宋" w:hAnsi="仿宋" w:eastAsia="仿宋"/>
          <w:sz w:val="28"/>
        </w:rPr>
        <w:t>，报</w:t>
      </w:r>
      <w:r>
        <w:rPr>
          <w:rFonts w:hint="eastAsia" w:ascii="仿宋" w:hAnsi="仿宋" w:eastAsia="仿宋"/>
          <w:sz w:val="28"/>
        </w:rPr>
        <w:t>市</w:t>
      </w:r>
      <w:r>
        <w:rPr>
          <w:rFonts w:ascii="仿宋" w:hAnsi="仿宋" w:eastAsia="仿宋"/>
          <w:sz w:val="28"/>
        </w:rPr>
        <w:t>人力资源社会保障</w:t>
      </w:r>
      <w:r>
        <w:rPr>
          <w:rFonts w:hint="eastAsia" w:ascii="仿宋" w:hAnsi="仿宋" w:eastAsia="仿宋"/>
          <w:sz w:val="28"/>
        </w:rPr>
        <w:t>部门</w:t>
      </w:r>
      <w:r>
        <w:rPr>
          <w:rFonts w:ascii="仿宋" w:hAnsi="仿宋" w:eastAsia="仿宋"/>
          <w:sz w:val="28"/>
        </w:rPr>
        <w:t>备案，并定期向社会公布。</w:t>
      </w:r>
    </w:p>
    <w:p w14:paraId="3604FDE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 xml:space="preserve">2、乙方自愿为符合条件人员提供见习岗位，帮助见习人员提高技能及管理水平，并每月提供不低于当地最低工资标准的基本生活费，为其办理保险费标准为500元的人身意外伤害保险。 </w:t>
      </w:r>
    </w:p>
    <w:p w14:paraId="6D99A88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3、见习人员如发生为其投保险种范围内的伤害事故，由乙方将相关资料提供给保险公司，办理理赔手续。如遇特殊情况，甲方负责协调。</w:t>
      </w:r>
    </w:p>
    <w:p w14:paraId="2B14C41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4、乙方要按要求向甲方报送由见习人员签字的见习基本生活费发放明细表，由甲方负责审核。</w:t>
      </w:r>
    </w:p>
    <w:p w14:paraId="55AD31E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5、乙方应为见习人员提供符合劳动保护条例规定的工作场所、时间和条件，并愿意接受甲方对见习工作的考核评估。如乙方经考核评估不合格，甲方可以取消其见习</w:t>
      </w:r>
      <w:r>
        <w:rPr>
          <w:rFonts w:hint="eastAsia" w:ascii="仿宋" w:hAnsi="仿宋" w:eastAsia="仿宋"/>
          <w:sz w:val="28"/>
        </w:rPr>
        <w:t>基地</w:t>
      </w:r>
      <w:r>
        <w:rPr>
          <w:rFonts w:ascii="仿宋" w:hAnsi="仿宋" w:eastAsia="仿宋"/>
          <w:sz w:val="28"/>
        </w:rPr>
        <w:t>资格，解除双方见习关系，并在实施机构备案。</w:t>
      </w:r>
    </w:p>
    <w:p w14:paraId="776ABA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6、如果见习人员提前终止见习，乙方应按要求及时报甲方。同时，人身意外伤害保险即时中止。</w:t>
      </w:r>
    </w:p>
    <w:p w14:paraId="17EDCD8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7、甲方按照政策规定补贴乙方见习人员基本生活费、为见习人员缴纳的人身意外伤害保险费和见习人员指导管理费用。</w:t>
      </w:r>
    </w:p>
    <w:p w14:paraId="7A70E10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8、本协议书未尽事宜，甲乙双方应本着友好协商的原则进行解决。</w:t>
      </w:r>
    </w:p>
    <w:p w14:paraId="216D711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9、本协议书一式四份，甲乙双方各执一份，备案一份，报</w:t>
      </w:r>
      <w:r>
        <w:rPr>
          <w:rFonts w:hint="eastAsia" w:ascii="仿宋" w:hAnsi="仿宋" w:eastAsia="仿宋"/>
          <w:sz w:val="28"/>
        </w:rPr>
        <w:t>本地区</w:t>
      </w:r>
      <w:r>
        <w:rPr>
          <w:rFonts w:ascii="仿宋" w:hAnsi="仿宋" w:eastAsia="仿宋"/>
          <w:sz w:val="28"/>
        </w:rPr>
        <w:t>财政</w:t>
      </w:r>
      <w:r>
        <w:rPr>
          <w:rFonts w:hint="eastAsia" w:ascii="仿宋" w:hAnsi="仿宋" w:eastAsia="仿宋"/>
          <w:sz w:val="28"/>
        </w:rPr>
        <w:t>部门</w:t>
      </w:r>
      <w:r>
        <w:rPr>
          <w:rFonts w:ascii="仿宋" w:hAnsi="仿宋" w:eastAsia="仿宋"/>
          <w:sz w:val="28"/>
        </w:rPr>
        <w:t>一份。</w:t>
      </w:r>
    </w:p>
    <w:p w14:paraId="37CDC6C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10、本协议书自甲乙双方签字之日起正式生效。</w:t>
      </w:r>
    </w:p>
    <w:p w14:paraId="72C0371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p>
    <w:p w14:paraId="0205082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甲方责任人签字（公章）：         乙方责任人签字（公章）：</w:t>
      </w:r>
    </w:p>
    <w:p w14:paraId="66FEDFAA">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rPr>
          <w:rFonts w:hint="default" w:eastAsia="黑体"/>
          <w:bCs/>
          <w:szCs w:val="32"/>
          <w:lang w:val="en-US" w:eastAsia="zh-CN"/>
        </w:rPr>
      </w:pPr>
      <w:r>
        <w:rPr>
          <w:rFonts w:ascii="仿宋" w:hAnsi="仿宋" w:eastAsia="仿宋"/>
          <w:sz w:val="28"/>
        </w:rPr>
        <w:t>年   月   日                       年   月   日</w:t>
      </w:r>
      <w:r>
        <w:rPr>
          <w:rFonts w:eastAsia="黑体"/>
          <w:bCs/>
          <w:sz w:val="30"/>
          <w:szCs w:val="30"/>
        </w:rPr>
        <w:br w:type="page"/>
      </w:r>
      <w:r>
        <w:rPr>
          <w:rFonts w:hint="eastAsia" w:eastAsia="黑体"/>
          <w:bCs/>
          <w:szCs w:val="32"/>
        </w:rPr>
        <w:t>附件</w:t>
      </w:r>
      <w:r>
        <w:rPr>
          <w:rFonts w:hint="eastAsia" w:eastAsia="黑体"/>
          <w:bCs/>
          <w:szCs w:val="32"/>
          <w:lang w:val="en-US" w:eastAsia="zh-CN"/>
        </w:rPr>
        <w:t>3</w:t>
      </w:r>
    </w:p>
    <w:p w14:paraId="1FE87639">
      <w:pPr>
        <w:jc w:val="center"/>
        <w:rPr>
          <w:rFonts w:ascii="宋体" w:hAnsi="宋体" w:eastAsia="宋体"/>
          <w:sz w:val="44"/>
          <w:szCs w:val="44"/>
        </w:rPr>
      </w:pPr>
    </w:p>
    <w:p w14:paraId="438F3F66">
      <w:pPr>
        <w:jc w:val="center"/>
        <w:rPr>
          <w:rFonts w:ascii="宋体" w:hAnsi="宋体" w:eastAsia="宋体"/>
          <w:sz w:val="44"/>
          <w:szCs w:val="44"/>
        </w:rPr>
      </w:pPr>
      <w:r>
        <w:rPr>
          <w:rFonts w:hint="eastAsia" w:ascii="宋体" w:hAnsi="宋体" w:eastAsia="宋体"/>
          <w:sz w:val="44"/>
          <w:szCs w:val="44"/>
        </w:rPr>
        <w:t>承诺书</w:t>
      </w:r>
    </w:p>
    <w:p w14:paraId="68FE6486">
      <w:pPr>
        <w:jc w:val="center"/>
        <w:rPr>
          <w:sz w:val="28"/>
        </w:rPr>
      </w:pPr>
      <w:r>
        <w:rPr>
          <w:sz w:val="28"/>
        </w:rPr>
        <w:t>(</w:t>
      </w:r>
      <w:r>
        <w:rPr>
          <w:rFonts w:hint="eastAsia"/>
          <w:sz w:val="28"/>
        </w:rPr>
        <w:t>样本)</w:t>
      </w:r>
    </w:p>
    <w:p w14:paraId="1D256DCE">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单位及其法定代表人</w:t>
      </w:r>
      <w:r>
        <w:rPr>
          <w:rFonts w:hint="eastAsia" w:ascii="仿宋" w:hAnsi="仿宋" w:eastAsia="仿宋"/>
          <w:sz w:val="32"/>
          <w:szCs w:val="32"/>
        </w:rPr>
        <w:t>社会信誉良好,无</w:t>
      </w:r>
      <w:r>
        <w:rPr>
          <w:rFonts w:ascii="仿宋" w:hAnsi="仿宋" w:eastAsia="仿宋"/>
          <w:sz w:val="32"/>
          <w:szCs w:val="32"/>
        </w:rPr>
        <w:t>失信被执行</w:t>
      </w:r>
      <w:r>
        <w:rPr>
          <w:rFonts w:hint="eastAsia" w:ascii="仿宋" w:hAnsi="仿宋" w:eastAsia="仿宋"/>
          <w:sz w:val="32"/>
          <w:szCs w:val="32"/>
        </w:rPr>
        <w:t>记录，近三年来单位未发生过安全事故和违法违规行为。</w:t>
      </w:r>
    </w:p>
    <w:p w14:paraId="6C8A125C">
      <w:pPr>
        <w:ind w:firstLine="640" w:firstLineChars="200"/>
        <w:rPr>
          <w:rFonts w:ascii="仿宋" w:hAnsi="仿宋" w:eastAsia="仿宋"/>
          <w:sz w:val="32"/>
          <w:szCs w:val="32"/>
        </w:rPr>
      </w:pPr>
      <w:r>
        <w:rPr>
          <w:rFonts w:hint="eastAsia" w:ascii="仿宋" w:hAnsi="仿宋" w:eastAsia="仿宋"/>
          <w:sz w:val="32"/>
          <w:szCs w:val="32"/>
        </w:rPr>
        <w:t>特此</w:t>
      </w:r>
      <w:r>
        <w:rPr>
          <w:rFonts w:ascii="仿宋" w:hAnsi="仿宋" w:eastAsia="仿宋"/>
          <w:sz w:val="32"/>
          <w:szCs w:val="32"/>
        </w:rPr>
        <w:t>承诺。</w:t>
      </w:r>
    </w:p>
    <w:p w14:paraId="3F8CC0C0">
      <w:pPr>
        <w:ind w:firstLine="640" w:firstLineChars="200"/>
        <w:rPr>
          <w:rFonts w:ascii="仿宋" w:hAnsi="仿宋" w:eastAsia="仿宋"/>
          <w:sz w:val="32"/>
          <w:szCs w:val="32"/>
        </w:rPr>
      </w:pPr>
    </w:p>
    <w:p w14:paraId="5AAE1C62">
      <w:pPr>
        <w:ind w:firstLine="640" w:firstLineChars="200"/>
        <w:rPr>
          <w:rFonts w:ascii="仿宋" w:hAnsi="仿宋" w:eastAsia="仿宋"/>
          <w:sz w:val="32"/>
          <w:szCs w:val="32"/>
        </w:rPr>
      </w:pPr>
    </w:p>
    <w:p w14:paraId="4A6CEE60">
      <w:pPr>
        <w:ind w:firstLine="640" w:firstLineChars="200"/>
        <w:rPr>
          <w:rFonts w:ascii="仿宋" w:hAnsi="仿宋" w:eastAsia="仿宋"/>
          <w:sz w:val="32"/>
          <w:szCs w:val="32"/>
        </w:rPr>
      </w:pPr>
    </w:p>
    <w:p w14:paraId="78ED30D0">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**有限公司</w:t>
      </w:r>
      <w:r>
        <w:rPr>
          <w:rFonts w:hint="eastAsia" w:ascii="仿宋" w:hAnsi="仿宋" w:eastAsia="仿宋"/>
          <w:sz w:val="32"/>
          <w:szCs w:val="32"/>
        </w:rPr>
        <w:t>（加盖</w:t>
      </w:r>
      <w:r>
        <w:rPr>
          <w:rFonts w:ascii="仿宋" w:hAnsi="仿宋" w:eastAsia="仿宋"/>
          <w:sz w:val="32"/>
          <w:szCs w:val="32"/>
        </w:rPr>
        <w:t>公章</w:t>
      </w:r>
      <w:r>
        <w:rPr>
          <w:rFonts w:hint="eastAsia" w:ascii="仿宋" w:hAnsi="仿宋" w:eastAsia="仿宋"/>
          <w:sz w:val="32"/>
          <w:szCs w:val="32"/>
        </w:rPr>
        <w:t>）</w:t>
      </w:r>
    </w:p>
    <w:p w14:paraId="6EB6DF0E">
      <w:pPr>
        <w:tabs>
          <w:tab w:val="center" w:pos="4422"/>
          <w:tab w:val="right" w:pos="8844"/>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*年*月*日</w:t>
      </w:r>
      <w:r>
        <w:rPr>
          <w:rFonts w:hint="eastAsia" w:ascii="仿宋" w:hAnsi="仿宋" w:eastAsia="仿宋"/>
          <w:sz w:val="32"/>
          <w:szCs w:val="32"/>
        </w:rPr>
        <w:t xml:space="preserve">  </w:t>
      </w:r>
    </w:p>
    <w:p w14:paraId="70F004C9">
      <w:pPr>
        <w:ind w:firstLine="640" w:firstLineChars="200"/>
        <w:jc w:val="both"/>
        <w:rPr>
          <w:rFonts w:hint="default" w:ascii="仿宋" w:hAnsi="仿宋" w:eastAsia="仿宋" w:cs="Times New Roman"/>
          <w:sz w:val="32"/>
          <w:szCs w:val="32"/>
          <w:lang w:val="en-US" w:eastAsia="zh-CN"/>
        </w:rPr>
      </w:pPr>
    </w:p>
    <w:sectPr>
      <w:headerReference r:id="rId3" w:type="default"/>
      <w:footerReference r:id="rId4" w:type="default"/>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2F5F">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2AA84">
                          <w:pPr>
                            <w:pStyle w:val="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D2AA84">
                    <w:pPr>
                      <w:pStyle w:val="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p w14:paraId="76BC6CC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D177">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Y2ZhZTUzMWU4ZTA0NDk1NDI3YjgwZGZlM2YxMjcifQ=="/>
  </w:docVars>
  <w:rsids>
    <w:rsidRoot w:val="0802682E"/>
    <w:rsid w:val="00EC5A91"/>
    <w:rsid w:val="0802682E"/>
    <w:rsid w:val="0CD27884"/>
    <w:rsid w:val="0EE235F9"/>
    <w:rsid w:val="174753B9"/>
    <w:rsid w:val="23BF2BEC"/>
    <w:rsid w:val="321F369F"/>
    <w:rsid w:val="40757BA9"/>
    <w:rsid w:val="492A7576"/>
    <w:rsid w:val="53542C10"/>
    <w:rsid w:val="554C1DF1"/>
    <w:rsid w:val="5DD44C0C"/>
    <w:rsid w:val="6E0C5B93"/>
    <w:rsid w:val="756C421E"/>
    <w:rsid w:val="78B4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Salutation"/>
    <w:basedOn w:val="1"/>
    <w:next w:val="1"/>
    <w:qFormat/>
    <w:uiPriority w:val="0"/>
    <w:rPr>
      <w:rFonts w:cs="宋体"/>
      <w:szCs w:val="22"/>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2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706</Words>
  <Characters>734</Characters>
  <Lines>0</Lines>
  <Paragraphs>0</Paragraphs>
  <TotalTime>36</TotalTime>
  <ScaleCrop>false</ScaleCrop>
  <LinksUpToDate>false</LinksUpToDate>
  <CharactersWithSpaces>1014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2024-06-14T01:49:00Z</dcterms:created>
  <dc:creator>亢亢</dc:creator>
  <cp:lastModifiedBy>玻璃片</cp:lastModifiedBy>
  <cp:lastPrinted>2024-06-17T03:23:00Z</cp:lastPrinted>
  <dcterms:modified xsi:type="dcterms:W3CDTF">2025-01-14T00:35:55Z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5E4F0D597C264307B6E39A33B05DBF95_13</vt:lpwstr>
  </property>
  <property fmtid="{D5CDD505-2E9C-101B-9397-08002B2CF9AE}" pid="4" name="KSOTemplateDocerSaveRecord">
    <vt:lpwstr>eyJoZGlkIjoiZmJjOTMzODI4YjE0ZDVmYzkxNTdlOThmODlmNjVmNzYiLCJ1c2VySWQiOiI0MDY2MjY3MjYifQ==</vt:lpwstr>
  </property>
</Properties>
</file>