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6"/>
          <w:szCs w:val="36"/>
        </w:rPr>
      </w:pPr>
    </w:p>
    <w:p>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高新区纪检监察室</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ind w:firstLine="450" w:firstLineChars="150"/>
        <w:rPr>
          <w:rFonts w:ascii="仿宋" w:hAnsi="仿宋" w:eastAsia="仿宋"/>
          <w:color w:val="000000"/>
          <w:sz w:val="30"/>
          <w:szCs w:val="30"/>
        </w:rPr>
      </w:pPr>
      <w:r>
        <w:rPr>
          <w:rFonts w:ascii="仿宋" w:hAnsi="仿宋" w:eastAsia="仿宋"/>
          <w:color w:val="000000"/>
          <w:sz w:val="30"/>
          <w:szCs w:val="30"/>
        </w:rPr>
        <w:t>（一）负责全</w:t>
      </w:r>
      <w:r>
        <w:rPr>
          <w:rFonts w:hint="eastAsia" w:ascii="仿宋" w:hAnsi="仿宋" w:eastAsia="仿宋"/>
          <w:color w:val="000000"/>
          <w:sz w:val="30"/>
          <w:szCs w:val="30"/>
        </w:rPr>
        <w:t>区</w:t>
      </w:r>
      <w:r>
        <w:rPr>
          <w:rFonts w:ascii="仿宋" w:hAnsi="仿宋" w:eastAsia="仿宋"/>
          <w:color w:val="000000"/>
          <w:sz w:val="30"/>
          <w:szCs w:val="30"/>
        </w:rPr>
        <w:t>党的纪律检查工作。贯彻落实党中央、省市委</w:t>
      </w:r>
      <w:r>
        <w:rPr>
          <w:rFonts w:hint="eastAsia" w:ascii="仿宋" w:hAnsi="仿宋" w:eastAsia="仿宋"/>
          <w:color w:val="000000"/>
          <w:sz w:val="30"/>
          <w:szCs w:val="30"/>
        </w:rPr>
        <w:t>及园区党工委</w:t>
      </w:r>
      <w:r>
        <w:rPr>
          <w:rFonts w:ascii="仿宋" w:hAnsi="仿宋" w:eastAsia="仿宋"/>
          <w:color w:val="000000"/>
          <w:sz w:val="30"/>
          <w:szCs w:val="30"/>
        </w:rPr>
        <w:t>关于纪律检查工作的决定，维护党的章程和其他党内法规，检查党的路线方针政策和决议的执行情况，协助</w:t>
      </w:r>
      <w:r>
        <w:rPr>
          <w:rFonts w:hint="eastAsia" w:ascii="仿宋" w:hAnsi="仿宋" w:eastAsia="仿宋"/>
          <w:color w:val="000000"/>
          <w:sz w:val="30"/>
          <w:szCs w:val="30"/>
        </w:rPr>
        <w:t>园区党工</w:t>
      </w:r>
      <w:r>
        <w:rPr>
          <w:rFonts w:ascii="仿宋" w:hAnsi="仿宋" w:eastAsia="仿宋"/>
          <w:color w:val="000000"/>
          <w:sz w:val="30"/>
          <w:szCs w:val="30"/>
        </w:rPr>
        <w:t>委推进全面从严治党、加强党风建设和组织协调反腐败工作。</w:t>
      </w:r>
    </w:p>
    <w:p>
      <w:pPr>
        <w:ind w:firstLine="450" w:firstLineChars="150"/>
        <w:rPr>
          <w:rFonts w:ascii="仿宋" w:hAnsi="仿宋" w:eastAsia="仿宋"/>
          <w:color w:val="000000"/>
          <w:sz w:val="30"/>
          <w:szCs w:val="30"/>
        </w:rPr>
      </w:pPr>
      <w:r>
        <w:rPr>
          <w:rFonts w:ascii="仿宋" w:hAnsi="仿宋" w:eastAsia="仿宋"/>
          <w:color w:val="000000"/>
          <w:sz w:val="30"/>
          <w:szCs w:val="30"/>
        </w:rPr>
        <w:t>（二）依照党的章程和其他党内法规履行监督、执纪、问责职责。负责经常对党员进行遵守纪律的教育，作出关于维护党纪的决定，对</w:t>
      </w:r>
      <w:r>
        <w:rPr>
          <w:rFonts w:hint="eastAsia" w:ascii="仿宋" w:hAnsi="仿宋" w:eastAsia="仿宋"/>
          <w:color w:val="000000"/>
          <w:sz w:val="30"/>
          <w:szCs w:val="30"/>
        </w:rPr>
        <w:t>园区各级党组织和</w:t>
      </w:r>
      <w:r>
        <w:rPr>
          <w:rFonts w:ascii="仿宋" w:hAnsi="仿宋" w:eastAsia="仿宋"/>
          <w:color w:val="000000"/>
          <w:sz w:val="30"/>
          <w:szCs w:val="30"/>
        </w:rPr>
        <w:t>党员领导干部履行职责、行使权力进行监督，受理处置党员群众检举举报，开展谈话提醒、约谈函询，检查和处理上述党的组织和党员违反党的章程和其他党内法规的案件，决定或者取消对这些案件中的党员的处分，进行问责或者提出责任追究的建议，受理党员的控告和申诉，保障党员的权利。</w:t>
      </w:r>
    </w:p>
    <w:p>
      <w:pPr>
        <w:ind w:firstLine="450" w:firstLineChars="150"/>
        <w:rPr>
          <w:rFonts w:ascii="仿宋" w:hAnsi="仿宋" w:eastAsia="仿宋"/>
          <w:color w:val="000000"/>
          <w:sz w:val="30"/>
          <w:szCs w:val="30"/>
        </w:rPr>
      </w:pPr>
      <w:r>
        <w:rPr>
          <w:rFonts w:ascii="仿宋" w:hAnsi="仿宋" w:eastAsia="仿宋"/>
          <w:color w:val="000000"/>
          <w:sz w:val="30"/>
          <w:szCs w:val="30"/>
        </w:rPr>
        <w:t>（三）</w:t>
      </w:r>
      <w:r>
        <w:rPr>
          <w:rFonts w:hint="eastAsia" w:ascii="仿宋" w:hAnsi="仿宋" w:eastAsia="仿宋"/>
          <w:color w:val="000000"/>
          <w:sz w:val="30"/>
          <w:szCs w:val="30"/>
        </w:rPr>
        <w:t>依据市监察委员会授权，</w:t>
      </w:r>
      <w:r>
        <w:rPr>
          <w:rFonts w:ascii="仿宋" w:hAnsi="仿宋" w:eastAsia="仿宋"/>
          <w:color w:val="000000"/>
          <w:sz w:val="30"/>
          <w:szCs w:val="30"/>
        </w:rPr>
        <w:t>负责全</w:t>
      </w:r>
      <w:r>
        <w:rPr>
          <w:rFonts w:hint="eastAsia" w:ascii="仿宋" w:hAnsi="仿宋" w:eastAsia="仿宋"/>
          <w:color w:val="000000"/>
          <w:sz w:val="30"/>
          <w:szCs w:val="30"/>
        </w:rPr>
        <w:t>区</w:t>
      </w:r>
      <w:r>
        <w:rPr>
          <w:rFonts w:ascii="仿宋" w:hAnsi="仿宋" w:eastAsia="仿宋"/>
          <w:color w:val="000000"/>
          <w:sz w:val="30"/>
          <w:szCs w:val="30"/>
        </w:rPr>
        <w:t>监察工作。贯彻落实党中央、省委及市委关于监察工作的决定，维护宪法法律，依法对行使公权力的公职人员进行监察，调查职务违法和职务犯罪，开展廉政建设和反腐败工作。</w:t>
      </w:r>
    </w:p>
    <w:p>
      <w:pPr>
        <w:ind w:firstLine="450" w:firstLineChars="150"/>
        <w:rPr>
          <w:rFonts w:ascii="仿宋" w:hAnsi="仿宋" w:eastAsia="仿宋"/>
          <w:color w:val="000000"/>
          <w:sz w:val="30"/>
          <w:szCs w:val="30"/>
        </w:rPr>
      </w:pPr>
      <w:r>
        <w:rPr>
          <w:rFonts w:ascii="仿宋" w:hAnsi="仿宋" w:eastAsia="仿宋"/>
          <w:color w:val="000000"/>
          <w:sz w:val="30"/>
          <w:szCs w:val="30"/>
        </w:rPr>
        <w:t>（四）依照法律规定履行监督、调查、处置职责。对</w:t>
      </w:r>
      <w:r>
        <w:rPr>
          <w:rFonts w:hint="eastAsia" w:ascii="仿宋" w:hAnsi="仿宋" w:eastAsia="仿宋"/>
          <w:color w:val="000000"/>
          <w:sz w:val="30"/>
          <w:szCs w:val="30"/>
        </w:rPr>
        <w:t>园区党工委、管委会的领导班子成员，</w:t>
      </w:r>
      <w:r>
        <w:rPr>
          <w:rFonts w:ascii="仿宋" w:hAnsi="仿宋" w:eastAsia="仿宋"/>
          <w:color w:val="000000"/>
          <w:sz w:val="30"/>
          <w:szCs w:val="30"/>
        </w:rPr>
        <w:t>行使公权力的公职人员</w:t>
      </w:r>
      <w:r>
        <w:rPr>
          <w:rFonts w:hint="eastAsia" w:ascii="仿宋" w:hAnsi="仿宋" w:eastAsia="仿宋"/>
          <w:color w:val="000000"/>
          <w:sz w:val="30"/>
          <w:szCs w:val="30"/>
        </w:rPr>
        <w:t>和有关人员</w:t>
      </w:r>
      <w:r>
        <w:rPr>
          <w:rFonts w:ascii="仿宋" w:hAnsi="仿宋" w:eastAsia="仿宋"/>
          <w:color w:val="000000"/>
          <w:sz w:val="30"/>
          <w:szCs w:val="30"/>
        </w:rPr>
        <w:t>依法履</w:t>
      </w:r>
      <w:r>
        <w:rPr>
          <w:rFonts w:hint="eastAsia" w:ascii="仿宋" w:hAnsi="仿宋" w:eastAsia="仿宋"/>
          <w:color w:val="000000"/>
          <w:sz w:val="30"/>
          <w:szCs w:val="30"/>
        </w:rPr>
        <w:t>职</w:t>
      </w:r>
      <w:r>
        <w:rPr>
          <w:rFonts w:ascii="仿宋" w:hAnsi="仿宋" w:eastAsia="仿宋"/>
          <w:color w:val="000000"/>
          <w:sz w:val="30"/>
          <w:szCs w:val="30"/>
        </w:rPr>
        <w:t>、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w:t>
      </w:r>
      <w:r>
        <w:rPr>
          <w:rFonts w:hint="eastAsia" w:ascii="仿宋" w:hAnsi="仿宋" w:eastAsia="仿宋"/>
          <w:color w:val="000000"/>
          <w:sz w:val="30"/>
          <w:szCs w:val="30"/>
        </w:rPr>
        <w:t>。受理监察对象不服园区纪检监察工作委员会所作涉及本人的处理决定的复审申请。对有关部门廉政建设和履行职责存在的问题等提出监察建议。</w:t>
      </w:r>
    </w:p>
    <w:p>
      <w:pPr>
        <w:ind w:firstLine="450" w:firstLineChars="150"/>
        <w:rPr>
          <w:rFonts w:ascii="仿宋" w:hAnsi="仿宋" w:eastAsia="仿宋"/>
          <w:sz w:val="30"/>
          <w:szCs w:val="30"/>
        </w:rPr>
      </w:pPr>
      <w:r>
        <w:rPr>
          <w:rFonts w:hint="eastAsia" w:ascii="仿宋" w:hAnsi="仿宋" w:eastAsia="仿宋"/>
          <w:sz w:val="30"/>
          <w:szCs w:val="30"/>
        </w:rPr>
        <w:t>（五）负责组织协调全面从严治党、党风廉政建设和反腐败宣传教育工作。</w:t>
      </w:r>
    </w:p>
    <w:p>
      <w:pPr>
        <w:ind w:firstLine="450" w:firstLineChars="150"/>
        <w:rPr>
          <w:rFonts w:ascii="仿宋" w:hAnsi="仿宋" w:eastAsia="仿宋"/>
          <w:sz w:val="30"/>
          <w:szCs w:val="30"/>
        </w:rPr>
      </w:pPr>
      <w:r>
        <w:rPr>
          <w:rFonts w:hint="eastAsia" w:ascii="仿宋" w:hAnsi="仿宋" w:eastAsia="仿宋"/>
          <w:sz w:val="30"/>
          <w:szCs w:val="30"/>
        </w:rPr>
        <w:t>（六）根据干部管理权限,负责纪检监察系统领导班子建设、干部队伍建设和组织建设的综合规划、政策研究、制度建设和业务指导，组织和开展纪检监察系统干部教育培训工作。</w:t>
      </w:r>
    </w:p>
    <w:p>
      <w:pPr>
        <w:ind w:firstLine="450" w:firstLineChars="150"/>
        <w:rPr>
          <w:rFonts w:ascii="仿宋" w:hAnsi="仿宋" w:eastAsia="仿宋"/>
          <w:sz w:val="30"/>
          <w:szCs w:val="30"/>
        </w:rPr>
      </w:pPr>
      <w:r>
        <w:rPr>
          <w:rFonts w:hint="eastAsia" w:ascii="仿宋" w:hAnsi="仿宋" w:eastAsia="仿宋"/>
          <w:sz w:val="30"/>
          <w:szCs w:val="30"/>
        </w:rPr>
        <w:t>（七）承接市巡察工作领导小组办公室交办的有关工作。</w:t>
      </w:r>
    </w:p>
    <w:p>
      <w:pPr>
        <w:ind w:firstLine="450" w:firstLineChars="150"/>
        <w:rPr>
          <w:rFonts w:ascii="仿宋" w:hAnsi="仿宋" w:eastAsia="仿宋"/>
          <w:sz w:val="30"/>
          <w:szCs w:val="30"/>
        </w:rPr>
      </w:pPr>
      <w:r>
        <w:rPr>
          <w:rFonts w:hint="eastAsia" w:ascii="仿宋" w:hAnsi="仿宋" w:eastAsia="仿宋"/>
          <w:sz w:val="30"/>
          <w:szCs w:val="30"/>
        </w:rPr>
        <w:t>（八）完成市纪委和区党工委、管委会交办的其他工作。</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1年纪检监察室部门预算为本部综合收支计划，无二级单位。</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按照综合预算的原则，本部门所有收入和支出均纳入部门预算管理，无下级预算单位。收入包括：财政拨款收入531万元；支出包括：工资福利和对个人家庭补助支出497.7万元，</w:t>
      </w:r>
      <w:r>
        <w:rPr>
          <w:rFonts w:hint="eastAsia" w:ascii="仿宋" w:hAnsi="仿宋" w:eastAsia="仿宋" w:cs="仿宋"/>
          <w:sz w:val="30"/>
          <w:szCs w:val="30"/>
        </w:rPr>
        <w:t>商品和服务支出33.3万元。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20年预算数增加300.8万元，其中工资福利和对个人家庭补助支出增加497.7万元，</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减少196.9万</w:t>
      </w:r>
      <w:r>
        <w:rPr>
          <w:rFonts w:hint="eastAsia" w:ascii="仿宋" w:hAnsi="仿宋" w:eastAsia="仿宋" w:cs="仿宋"/>
          <w:sz w:val="30"/>
          <w:szCs w:val="30"/>
        </w:rPr>
        <w:t>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与去年相同。主要是按照中央及市委、市政府关于厉行节约、改进工作作风、密切联系群众“八项规定”等有关要求，严格控制“三公”经费支出。</w:t>
      </w:r>
    </w:p>
    <w:p>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机关运行经费包括定额公用经费7万元。比去年增加2.8万元。主要是机构改革，人员增加。</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国有资产占有使用情况说明为：截至2020年12月31日，部门（单位）共有车辆0辆；单位价值50万元（含）以上通用设备0台（套）；单位价值100万元以上专用设备0台（套）。</w:t>
      </w:r>
    </w:p>
    <w:p>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21年，按照“先有绩效，后有预算”原则，本部门共计编制绩效目标4个，预算金额18.4万元，占项目支出预算比重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八、办案经费项目情况说明</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纪检监察机关办案经费是高新区纪检监察工委履行监督执纪问责职能相关工作中发生的财政资金，主要包括配合上级纪检监察机关以及本级纪检监察机关根据工作需要，到外省市核查信访案件、核查问题线索发生的外出调查、交通、住宿、就餐、鉴定、评估等费用。</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包括《中国共产党纪律处分条例》、《中华人民共和国监察法》《中华人民共和国公职人员政务处分法》、《中国共产党纪律检查机关监督执纪工作规则》、《监察机关监督执法工作规定》等有关法律法规规定，以及区纪检监察工委的三定方案等。</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大连高新技术产业园区纪检监察工委纪检监察室。</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①主要目标：</w:t>
      </w:r>
    </w:p>
    <w:p>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以习近平新时代中国特色社会主义思想为指导，坚决落实党中央和中央纪委、省纪委、市委部署要求，增强“四个意识”、坚定“四个自信”、做到“两个维护”，忠实履行党章和宪法赋予的职责，充分发挥监督保障执行、促进完善发展作用，深入推进全面从严治党、党风廉政建设和反腐败斗争，为</w:t>
      </w:r>
      <w:r>
        <w:rPr>
          <w:rFonts w:hint="eastAsia" w:ascii="仿宋" w:hAnsi="仿宋" w:eastAsia="仿宋" w:cs="仿宋"/>
          <w:color w:val="000000"/>
          <w:kern w:val="0"/>
          <w:sz w:val="30"/>
          <w:szCs w:val="30"/>
        </w:rPr>
        <w:t>高新区高质量发展</w:t>
      </w:r>
      <w:r>
        <w:rPr>
          <w:rFonts w:ascii="仿宋" w:hAnsi="仿宋" w:eastAsia="仿宋" w:cs="仿宋"/>
          <w:color w:val="000000"/>
          <w:kern w:val="0"/>
          <w:sz w:val="30"/>
          <w:szCs w:val="30"/>
        </w:rPr>
        <w:t>，推进“两先区”高质量发展提供了坚强保证。</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②实施步骤和计划：</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主要围绕五个方面开展工作：一是真学细悟习近平新时代中国特色社会主义思想，以实际行动坚决践行“两个维护”重大政治责任。二是锲而不舍督促落实中央八项规定精神，以钉钉子精神打好作风建设持久战。三是坚定不移把人民至上理念贯穿始终，不断深化提升基层治理效能。四是精准有力履行监督专责，推动全面从严治党</w:t>
      </w:r>
      <w:r>
        <w:rPr>
          <w:rFonts w:hint="eastAsia" w:ascii="仿宋" w:hAnsi="仿宋" w:eastAsia="仿宋" w:cs="仿宋"/>
          <w:color w:val="000000"/>
          <w:kern w:val="0"/>
          <w:sz w:val="30"/>
          <w:szCs w:val="30"/>
          <w:lang w:eastAsia="zh-CN"/>
        </w:rPr>
        <w:t>主体</w:t>
      </w:r>
      <w:bookmarkStart w:id="0" w:name="_GoBack"/>
      <w:bookmarkEnd w:id="0"/>
      <w:r>
        <w:rPr>
          <w:rFonts w:hint="eastAsia" w:ascii="仿宋" w:hAnsi="仿宋" w:eastAsia="仿宋" w:cs="仿宋"/>
          <w:color w:val="000000"/>
          <w:kern w:val="0"/>
          <w:sz w:val="30"/>
          <w:szCs w:val="30"/>
        </w:rPr>
        <w:t>责任一贯到底。五是深化运用“三不”一体推进方针方略，进一步巩固和发展反腐败斗争压倒性胜利。</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在开展工作中，严格按照部门申请、财政审核的工作程序，填报专项资金预算、专项资金绩效目标表，明确申请项目的内容和金额、实施方案、绩效目标，确保专项资金的使用规范、有序。</w:t>
      </w:r>
    </w:p>
    <w:p>
      <w:pPr>
        <w:spacing w:line="56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项目起止时间为2021年1月1日至2021年12月21日。</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pPr>
        <w:spacing w:line="560" w:lineRule="exact"/>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2021年拟安排该项目一般公共预算4.10万元。</w:t>
      </w:r>
    </w:p>
    <w:p>
      <w:pPr>
        <w:spacing w:line="560" w:lineRule="exact"/>
        <w:rPr>
          <w:rFonts w:ascii="仿宋_GB2312" w:eastAsia="仿宋_GB2312"/>
          <w:sz w:val="32"/>
          <w:szCs w:val="32"/>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仿宋_GB2312">
    <w:altName w:val="仿宋"/>
    <w:panose1 w:val="02010609030101010101"/>
    <w:charset w:val="86"/>
    <w:family w:val="decorative"/>
    <w:pitch w:val="default"/>
    <w:sig w:usb0="00000000" w:usb1="00000000" w:usb2="00000010" w:usb3="00000000" w:csb0="00040000" w:csb1="00000000"/>
  </w:font>
  <w:font w:name="仿宋">
    <w:panose1 w:val="02010609060101010101"/>
    <w:charset w:val="86"/>
    <w:family w:val="decorative"/>
    <w:pitch w:val="default"/>
    <w:sig w:usb0="800002BF" w:usb1="38CF7CFA" w:usb2="00000016" w:usb3="00000000" w:csb0="00040001" w:csb1="00000000"/>
  </w:font>
  <w:font w:name="Verdana">
    <w:panose1 w:val="020B0604030504040204"/>
    <w:charset w:val="00"/>
    <w:family w:val="roman"/>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7032E"/>
    <w:rsid w:val="000A0FE5"/>
    <w:rsid w:val="000A55C1"/>
    <w:rsid w:val="000B702D"/>
    <w:rsid w:val="00101BE5"/>
    <w:rsid w:val="00104AD4"/>
    <w:rsid w:val="0010550E"/>
    <w:rsid w:val="0011393E"/>
    <w:rsid w:val="00164A2E"/>
    <w:rsid w:val="00165857"/>
    <w:rsid w:val="00187190"/>
    <w:rsid w:val="001961A4"/>
    <w:rsid w:val="001A365A"/>
    <w:rsid w:val="001E3E93"/>
    <w:rsid w:val="001E4486"/>
    <w:rsid w:val="001F4F5F"/>
    <w:rsid w:val="001F7E37"/>
    <w:rsid w:val="00264775"/>
    <w:rsid w:val="00265F8B"/>
    <w:rsid w:val="00274EAE"/>
    <w:rsid w:val="00285F77"/>
    <w:rsid w:val="002B6369"/>
    <w:rsid w:val="002E000D"/>
    <w:rsid w:val="003003AA"/>
    <w:rsid w:val="00342DA2"/>
    <w:rsid w:val="003454BD"/>
    <w:rsid w:val="0036785F"/>
    <w:rsid w:val="003B50ED"/>
    <w:rsid w:val="003B567D"/>
    <w:rsid w:val="003C65CD"/>
    <w:rsid w:val="003D5231"/>
    <w:rsid w:val="003E61DA"/>
    <w:rsid w:val="003F2AA1"/>
    <w:rsid w:val="003F4DFF"/>
    <w:rsid w:val="004221E9"/>
    <w:rsid w:val="004357A2"/>
    <w:rsid w:val="00453888"/>
    <w:rsid w:val="00476F77"/>
    <w:rsid w:val="00594FB5"/>
    <w:rsid w:val="005A04CC"/>
    <w:rsid w:val="005E1506"/>
    <w:rsid w:val="005F4DCC"/>
    <w:rsid w:val="00614500"/>
    <w:rsid w:val="006541E5"/>
    <w:rsid w:val="006911AC"/>
    <w:rsid w:val="00694105"/>
    <w:rsid w:val="006974EC"/>
    <w:rsid w:val="006C3EDC"/>
    <w:rsid w:val="006D5AC3"/>
    <w:rsid w:val="00750508"/>
    <w:rsid w:val="00753345"/>
    <w:rsid w:val="00753F26"/>
    <w:rsid w:val="00755C7B"/>
    <w:rsid w:val="00761963"/>
    <w:rsid w:val="007805EB"/>
    <w:rsid w:val="007838A1"/>
    <w:rsid w:val="00793572"/>
    <w:rsid w:val="007A07B2"/>
    <w:rsid w:val="007B12D0"/>
    <w:rsid w:val="007C5E3C"/>
    <w:rsid w:val="007F23D9"/>
    <w:rsid w:val="00804802"/>
    <w:rsid w:val="00817452"/>
    <w:rsid w:val="008207A6"/>
    <w:rsid w:val="00826E6F"/>
    <w:rsid w:val="008620BC"/>
    <w:rsid w:val="008641D1"/>
    <w:rsid w:val="00892B65"/>
    <w:rsid w:val="008B01B8"/>
    <w:rsid w:val="00917D33"/>
    <w:rsid w:val="009244A6"/>
    <w:rsid w:val="00941B10"/>
    <w:rsid w:val="00961681"/>
    <w:rsid w:val="009652AA"/>
    <w:rsid w:val="00975E33"/>
    <w:rsid w:val="009848F0"/>
    <w:rsid w:val="009A2FC2"/>
    <w:rsid w:val="009B7E88"/>
    <w:rsid w:val="009C7EC5"/>
    <w:rsid w:val="009F1015"/>
    <w:rsid w:val="009F229D"/>
    <w:rsid w:val="00A12672"/>
    <w:rsid w:val="00A12B63"/>
    <w:rsid w:val="00A150E4"/>
    <w:rsid w:val="00A26A44"/>
    <w:rsid w:val="00A377FD"/>
    <w:rsid w:val="00A5549A"/>
    <w:rsid w:val="00A70656"/>
    <w:rsid w:val="00A7639E"/>
    <w:rsid w:val="00A8038A"/>
    <w:rsid w:val="00A924A6"/>
    <w:rsid w:val="00AC5530"/>
    <w:rsid w:val="00AE5F1E"/>
    <w:rsid w:val="00B217F1"/>
    <w:rsid w:val="00B40E6C"/>
    <w:rsid w:val="00B54E2D"/>
    <w:rsid w:val="00B80C6D"/>
    <w:rsid w:val="00C052C0"/>
    <w:rsid w:val="00C67479"/>
    <w:rsid w:val="00CA1303"/>
    <w:rsid w:val="00CC3EB6"/>
    <w:rsid w:val="00CD5052"/>
    <w:rsid w:val="00CF43DA"/>
    <w:rsid w:val="00D10236"/>
    <w:rsid w:val="00D176CA"/>
    <w:rsid w:val="00D400F0"/>
    <w:rsid w:val="00D520F2"/>
    <w:rsid w:val="00D82E50"/>
    <w:rsid w:val="00DB2EE3"/>
    <w:rsid w:val="00DC1136"/>
    <w:rsid w:val="00DD605A"/>
    <w:rsid w:val="00DD67CE"/>
    <w:rsid w:val="00DF2079"/>
    <w:rsid w:val="00E06D2E"/>
    <w:rsid w:val="00E1419C"/>
    <w:rsid w:val="00E160F9"/>
    <w:rsid w:val="00E679E1"/>
    <w:rsid w:val="00E804EF"/>
    <w:rsid w:val="00EA15E7"/>
    <w:rsid w:val="00EB6E55"/>
    <w:rsid w:val="00ED20A5"/>
    <w:rsid w:val="00EE134B"/>
    <w:rsid w:val="00F01060"/>
    <w:rsid w:val="00F251AC"/>
    <w:rsid w:val="00F713C4"/>
    <w:rsid w:val="00F76F83"/>
    <w:rsid w:val="00F7721F"/>
    <w:rsid w:val="00F86498"/>
    <w:rsid w:val="00F94B86"/>
    <w:rsid w:val="00FC5228"/>
    <w:rsid w:val="00FD042E"/>
    <w:rsid w:val="00FD7251"/>
    <w:rsid w:val="2F9C60DB"/>
    <w:rsid w:val="406438F8"/>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locked/>
    <w:uiPriority w:val="99"/>
    <w:rPr>
      <w:rFonts w:ascii="Times New Roman" w:hAnsi="Times New Roman" w:eastAsia="宋体" w:cs="Times New Roman"/>
      <w:sz w:val="18"/>
      <w:szCs w:val="18"/>
    </w:rPr>
  </w:style>
  <w:style w:type="character" w:customStyle="1" w:styleId="7">
    <w:name w:val="页脚 Char"/>
    <w:basedOn w:val="4"/>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581</Words>
  <Characters>3316</Characters>
  <Lines>27</Lines>
  <Paragraphs>7</Paragraphs>
  <ScaleCrop>false</ScaleCrop>
  <LinksUpToDate>false</LinksUpToDate>
  <CharactersWithSpaces>3890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Administrator</cp:lastModifiedBy>
  <cp:lastPrinted>2018-04-27T03:41:00Z</cp:lastPrinted>
  <dcterms:modified xsi:type="dcterms:W3CDTF">2025-02-12T08:51:00Z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