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0978">
      <w:pPr>
        <w:spacing w:line="600" w:lineRule="exact"/>
        <w:rPr>
          <w:rFonts w:ascii="仿宋_GB2312" w:eastAsia="仿宋_GB2312"/>
          <w:sz w:val="32"/>
          <w:szCs w:val="32"/>
        </w:rPr>
      </w:pPr>
    </w:p>
    <w:p w14:paraId="03184A31">
      <w:pPr>
        <w:widowControl/>
        <w:spacing w:line="330" w:lineRule="atLeast"/>
        <w:jc w:val="center"/>
        <w:rPr>
          <w:rFonts w:ascii="宋体" w:hAnsi="宋体"/>
          <w:bCs/>
          <w:sz w:val="36"/>
          <w:szCs w:val="36"/>
        </w:rPr>
      </w:pPr>
      <w:r>
        <w:rPr>
          <w:rFonts w:hint="eastAsia" w:ascii="宋体" w:hAnsi="宋体" w:cs="仿宋"/>
          <w:bCs/>
          <w:sz w:val="36"/>
          <w:szCs w:val="36"/>
        </w:rPr>
        <w:t>大连高新技术产业园区自然资源事务服务中心(大连高新技术产业园区土地储备中心) 20</w:t>
      </w:r>
      <w:r>
        <w:rPr>
          <w:rFonts w:ascii="宋体" w:hAnsi="宋体" w:cs="仿宋"/>
          <w:bCs/>
          <w:sz w:val="36"/>
          <w:szCs w:val="36"/>
        </w:rPr>
        <w:t>2</w:t>
      </w:r>
      <w:r>
        <w:rPr>
          <w:rFonts w:hint="eastAsia" w:ascii="宋体" w:hAnsi="宋体" w:cs="仿宋"/>
          <w:bCs/>
          <w:sz w:val="36"/>
          <w:szCs w:val="36"/>
          <w:lang w:val="en-US" w:eastAsia="zh-CN"/>
        </w:rPr>
        <w:t>4</w:t>
      </w:r>
      <w:r>
        <w:rPr>
          <w:rFonts w:hint="eastAsia" w:ascii="宋体" w:hAnsi="宋体" w:cs="仿宋"/>
          <w:bCs/>
          <w:color w:val="000000"/>
          <w:kern w:val="0"/>
          <w:sz w:val="36"/>
          <w:szCs w:val="36"/>
        </w:rPr>
        <w:t>年部门预算</w:t>
      </w:r>
    </w:p>
    <w:p w14:paraId="087FD456">
      <w:pPr>
        <w:widowControl/>
        <w:spacing w:line="330" w:lineRule="atLeast"/>
        <w:ind w:firstLine="600" w:firstLineChars="200"/>
        <w:jc w:val="left"/>
        <w:rPr>
          <w:rFonts w:ascii="仿宋" w:hAnsi="仿宋" w:eastAsia="仿宋"/>
          <w:bCs/>
          <w:sz w:val="30"/>
          <w:szCs w:val="30"/>
        </w:rPr>
      </w:pPr>
      <w:r>
        <w:rPr>
          <w:rFonts w:ascii="仿宋" w:hAnsi="仿宋" w:eastAsia="仿宋" w:cs="仿宋"/>
          <w:bCs/>
          <w:sz w:val="30"/>
          <w:szCs w:val="30"/>
        </w:rPr>
        <w:t xml:space="preserve">                                                                                                                                                                                                                                  </w:t>
      </w:r>
    </w:p>
    <w:p w14:paraId="04CD90F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02BE0D2D">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07EAE62F">
      <w:pPr>
        <w:spacing w:before="146" w:line="561" w:lineRule="exact"/>
        <w:ind w:left="779"/>
        <w:rPr>
          <w:rFonts w:ascii="仿宋" w:hAnsi="仿宋" w:eastAsia="仿宋" w:cs="仿宋"/>
          <w:sz w:val="33"/>
          <w:szCs w:val="33"/>
        </w:rPr>
      </w:pPr>
      <w:r>
        <w:rPr>
          <w:rFonts w:ascii="仿宋" w:hAnsi="仿宋" w:eastAsia="仿宋" w:cs="仿宋"/>
          <w:spacing w:val="-6"/>
          <w:position w:val="16"/>
          <w:sz w:val="33"/>
          <w:szCs w:val="33"/>
        </w:rPr>
        <w:t>(一)贯彻执行国家和省市有关自然资源工作的法律法规以</w:t>
      </w:r>
    </w:p>
    <w:p w14:paraId="1A6FE76B">
      <w:pPr>
        <w:spacing w:before="1" w:line="220" w:lineRule="auto"/>
        <w:rPr>
          <w:rFonts w:ascii="仿宋" w:hAnsi="仿宋" w:eastAsia="仿宋" w:cs="仿宋"/>
          <w:sz w:val="33"/>
          <w:szCs w:val="33"/>
        </w:rPr>
      </w:pPr>
      <w:r>
        <w:rPr>
          <w:rFonts w:ascii="仿宋" w:hAnsi="仿宋" w:eastAsia="仿宋" w:cs="仿宋"/>
          <w:spacing w:val="-10"/>
          <w:sz w:val="33"/>
          <w:szCs w:val="33"/>
        </w:rPr>
        <w:t>及有关政策规定，为高新区自然资源局提供支持和</w:t>
      </w:r>
      <w:r>
        <w:rPr>
          <w:rFonts w:ascii="仿宋" w:hAnsi="仿宋" w:eastAsia="仿宋" w:cs="仿宋"/>
          <w:spacing w:val="-11"/>
          <w:sz w:val="33"/>
          <w:szCs w:val="33"/>
        </w:rPr>
        <w:t>服务保障。</w:t>
      </w:r>
    </w:p>
    <w:p w14:paraId="732A8296">
      <w:pPr>
        <w:numPr>
          <w:ilvl w:val="0"/>
          <w:numId w:val="2"/>
        </w:numPr>
        <w:spacing w:before="179" w:line="323" w:lineRule="auto"/>
        <w:ind w:right="67" w:firstLine="636" w:firstLineChars="200"/>
        <w:rPr>
          <w:rFonts w:ascii="仿宋" w:hAnsi="仿宋" w:eastAsia="仿宋" w:cs="仿宋"/>
          <w:spacing w:val="-8"/>
          <w:sz w:val="32"/>
          <w:szCs w:val="32"/>
        </w:rPr>
      </w:pPr>
      <w:r>
        <w:rPr>
          <w:rFonts w:ascii="仿宋" w:hAnsi="仿宋" w:eastAsia="仿宋" w:cs="仿宋"/>
          <w:spacing w:val="-6"/>
          <w:sz w:val="33"/>
          <w:szCs w:val="33"/>
        </w:rPr>
        <w:t>承担全区土地储备有关政策、规章制定和组织实施相</w:t>
      </w:r>
      <w:r>
        <w:rPr>
          <w:rFonts w:ascii="仿宋" w:hAnsi="仿宋" w:eastAsia="仿宋" w:cs="仿宋"/>
          <w:spacing w:val="10"/>
          <w:sz w:val="33"/>
          <w:szCs w:val="33"/>
        </w:rPr>
        <w:t xml:space="preserve"> </w:t>
      </w:r>
      <w:r>
        <w:rPr>
          <w:rFonts w:ascii="仿宋" w:hAnsi="仿宋" w:eastAsia="仿宋" w:cs="仿宋"/>
          <w:spacing w:val="-3"/>
          <w:sz w:val="33"/>
          <w:szCs w:val="33"/>
        </w:rPr>
        <w:t>关事务性工作；承担编制全区土地储备(供应)计划、方案相关</w:t>
      </w:r>
      <w:r>
        <w:rPr>
          <w:rFonts w:ascii="仿宋" w:hAnsi="仿宋" w:eastAsia="仿宋" w:cs="仿宋"/>
          <w:spacing w:val="18"/>
          <w:sz w:val="33"/>
          <w:szCs w:val="33"/>
        </w:rPr>
        <w:t xml:space="preserve"> </w:t>
      </w:r>
      <w:r>
        <w:rPr>
          <w:rFonts w:ascii="仿宋" w:hAnsi="仿宋" w:eastAsia="仿宋" w:cs="仿宋"/>
          <w:spacing w:val="-12"/>
          <w:sz w:val="33"/>
          <w:szCs w:val="33"/>
        </w:rPr>
        <w:t>事务性工作并负责具体实施；承担全区土地储备资源的调查、统</w:t>
      </w:r>
      <w:r>
        <w:rPr>
          <w:rFonts w:ascii="仿宋" w:hAnsi="仿宋" w:eastAsia="仿宋" w:cs="仿宋"/>
          <w:sz w:val="33"/>
          <w:szCs w:val="33"/>
        </w:rPr>
        <w:t xml:space="preserve"> </w:t>
      </w:r>
      <w:r>
        <w:rPr>
          <w:rFonts w:ascii="仿宋" w:hAnsi="仿宋" w:eastAsia="仿宋" w:cs="仿宋"/>
          <w:spacing w:val="-12"/>
          <w:sz w:val="33"/>
          <w:szCs w:val="33"/>
        </w:rPr>
        <w:t>计工作；承担全区国有存量土地及其他需要储备的土地收购储备</w:t>
      </w:r>
      <w:r>
        <w:rPr>
          <w:rFonts w:ascii="仿宋" w:hAnsi="仿宋" w:eastAsia="仿宋" w:cs="仿宋"/>
          <w:spacing w:val="-13"/>
          <w:sz w:val="33"/>
          <w:szCs w:val="33"/>
        </w:rPr>
        <w:t>事务性工作；承担全区已收储土地整理、前期开</w:t>
      </w:r>
      <w:r>
        <w:rPr>
          <w:rFonts w:ascii="仿宋" w:hAnsi="仿宋" w:eastAsia="仿宋" w:cs="仿宋"/>
          <w:spacing w:val="-14"/>
          <w:sz w:val="33"/>
          <w:szCs w:val="33"/>
        </w:rPr>
        <w:t>发、保护、管理</w:t>
      </w:r>
      <w:r>
        <w:rPr>
          <w:rFonts w:ascii="仿宋" w:hAnsi="仿宋" w:eastAsia="仿宋" w:cs="仿宋"/>
          <w:spacing w:val="-12"/>
          <w:sz w:val="33"/>
          <w:szCs w:val="33"/>
        </w:rPr>
        <w:t>及复垦和临时利用等相关事务性工作；承担区本级收</w:t>
      </w:r>
      <w:r>
        <w:rPr>
          <w:rFonts w:ascii="仿宋" w:hAnsi="仿宋" w:eastAsia="仿宋" w:cs="仿宋"/>
          <w:spacing w:val="-13"/>
          <w:sz w:val="33"/>
          <w:szCs w:val="33"/>
        </w:rPr>
        <w:t>储项目成本</w:t>
      </w:r>
      <w:r>
        <w:rPr>
          <w:rFonts w:ascii="仿宋" w:hAnsi="仿宋" w:eastAsia="仿宋" w:cs="仿宋"/>
          <w:spacing w:val="1"/>
          <w:sz w:val="33"/>
          <w:szCs w:val="33"/>
        </w:rPr>
        <w:t>合算、手续办理工作；配合有关部门承担全区土地储备(供应)</w:t>
      </w:r>
      <w:r>
        <w:rPr>
          <w:rFonts w:ascii="仿宋" w:hAnsi="仿宋" w:eastAsia="仿宋" w:cs="仿宋"/>
          <w:spacing w:val="-12"/>
          <w:sz w:val="33"/>
          <w:szCs w:val="33"/>
        </w:rPr>
        <w:t>相关资金的筹措和管理工作；承担全区土地储备供应项目招商引</w:t>
      </w:r>
      <w:r>
        <w:rPr>
          <w:rFonts w:ascii="仿宋" w:hAnsi="仿宋" w:eastAsia="仿宋" w:cs="仿宋"/>
          <w:spacing w:val="-11"/>
          <w:sz w:val="33"/>
          <w:szCs w:val="33"/>
        </w:rPr>
        <w:t>资组织服务工作；承担对已收储入库的国有土地</w:t>
      </w:r>
      <w:r>
        <w:rPr>
          <w:rFonts w:ascii="仿宋" w:hAnsi="仿宋" w:eastAsia="仿宋" w:cs="仿宋"/>
          <w:spacing w:val="-12"/>
          <w:sz w:val="33"/>
          <w:szCs w:val="33"/>
        </w:rPr>
        <w:t>、房屋等国有</w:t>
      </w:r>
      <w:r>
        <w:rPr>
          <w:rFonts w:hint="eastAsia" w:ascii="仿宋" w:hAnsi="仿宋" w:eastAsia="仿宋" w:cs="仿宋"/>
          <w:spacing w:val="-12"/>
          <w:sz w:val="33"/>
          <w:szCs w:val="33"/>
        </w:rPr>
        <w:t>资</w:t>
      </w:r>
      <w:r>
        <w:rPr>
          <w:rFonts w:ascii="仿宋" w:hAnsi="仿宋" w:eastAsia="仿宋" w:cs="仿宋"/>
          <w:spacing w:val="-8"/>
          <w:sz w:val="32"/>
          <w:szCs w:val="32"/>
        </w:rPr>
        <w:t>产实施管理工</w:t>
      </w:r>
      <w:r>
        <w:rPr>
          <w:rFonts w:hint="eastAsia" w:ascii="仿宋" w:hAnsi="仿宋" w:eastAsia="仿宋" w:cs="仿宋"/>
          <w:spacing w:val="-8"/>
          <w:sz w:val="32"/>
          <w:szCs w:val="32"/>
        </w:rPr>
        <w:t>作。</w:t>
      </w:r>
    </w:p>
    <w:p w14:paraId="30A7EFCA">
      <w:pPr>
        <w:spacing w:before="179" w:line="323" w:lineRule="auto"/>
        <w:ind w:right="67" w:firstLine="620" w:firstLineChars="200"/>
        <w:rPr>
          <w:rFonts w:ascii="仿宋" w:hAnsi="仿宋" w:eastAsia="仿宋" w:cs="仿宋"/>
          <w:sz w:val="32"/>
          <w:szCs w:val="32"/>
        </w:rPr>
      </w:pPr>
      <w:r>
        <w:rPr>
          <w:rFonts w:ascii="仿宋" w:hAnsi="仿宋" w:eastAsia="仿宋" w:cs="仿宋"/>
          <w:spacing w:val="-5"/>
          <w:sz w:val="32"/>
          <w:szCs w:val="32"/>
        </w:rPr>
        <w:t>(三)承担全区集体土地征收、农用地转用相关事务性</w:t>
      </w:r>
      <w:r>
        <w:rPr>
          <w:rFonts w:ascii="仿宋" w:hAnsi="仿宋" w:eastAsia="仿宋" w:cs="仿宋"/>
          <w:spacing w:val="-6"/>
          <w:sz w:val="32"/>
          <w:szCs w:val="32"/>
        </w:rPr>
        <w:t>工作；</w:t>
      </w:r>
      <w:r>
        <w:rPr>
          <w:rFonts w:ascii="仿宋" w:hAnsi="仿宋" w:eastAsia="仿宋" w:cs="仿宋"/>
          <w:sz w:val="32"/>
          <w:szCs w:val="32"/>
        </w:rPr>
        <w:t xml:space="preserve"> </w:t>
      </w:r>
      <w:r>
        <w:rPr>
          <w:rFonts w:ascii="仿宋" w:hAnsi="仿宋" w:eastAsia="仿宋" w:cs="仿宋"/>
          <w:spacing w:val="-3"/>
          <w:sz w:val="32"/>
          <w:szCs w:val="32"/>
        </w:rPr>
        <w:t>承担全区国有建设用地使用权的招标、拍卖、挂牌交易等相关事</w:t>
      </w:r>
      <w:r>
        <w:rPr>
          <w:rFonts w:ascii="仿宋" w:hAnsi="仿宋" w:eastAsia="仿宋" w:cs="仿宋"/>
          <w:spacing w:val="-4"/>
          <w:sz w:val="32"/>
          <w:szCs w:val="32"/>
        </w:rPr>
        <w:t>务性工作；承担全区建设用地使用权交易服务工作；承担全区土</w:t>
      </w:r>
      <w:r>
        <w:rPr>
          <w:rFonts w:ascii="仿宋" w:hAnsi="仿宋" w:eastAsia="仿宋" w:cs="仿宋"/>
          <w:spacing w:val="8"/>
          <w:sz w:val="32"/>
          <w:szCs w:val="32"/>
        </w:rPr>
        <w:t>地交易数据信息统计分析工作；承担对拟出让宗地进行成本测</w:t>
      </w:r>
      <w:r>
        <w:rPr>
          <w:rFonts w:ascii="仿宋" w:hAnsi="仿宋" w:eastAsia="仿宋" w:cs="仿宋"/>
          <w:spacing w:val="5"/>
          <w:sz w:val="32"/>
          <w:szCs w:val="32"/>
        </w:rPr>
        <w:t xml:space="preserve"> </w:t>
      </w:r>
      <w:r>
        <w:rPr>
          <w:rFonts w:ascii="仿宋" w:hAnsi="仿宋" w:eastAsia="仿宋" w:cs="仿宋"/>
          <w:spacing w:val="-5"/>
          <w:sz w:val="32"/>
          <w:szCs w:val="32"/>
        </w:rPr>
        <w:t>算、组织地价评估等相关事务性工作；承担全区批而未供土地调</w:t>
      </w:r>
      <w:r>
        <w:rPr>
          <w:rFonts w:ascii="仿宋" w:hAnsi="仿宋" w:eastAsia="仿宋" w:cs="仿宋"/>
          <w:spacing w:val="6"/>
          <w:sz w:val="32"/>
          <w:szCs w:val="32"/>
        </w:rPr>
        <w:t xml:space="preserve">  </w:t>
      </w:r>
      <w:r>
        <w:rPr>
          <w:rFonts w:ascii="仿宋" w:hAnsi="仿宋" w:eastAsia="仿宋" w:cs="仿宋"/>
          <w:spacing w:val="-3"/>
          <w:sz w:val="32"/>
          <w:szCs w:val="32"/>
        </w:rPr>
        <w:t>查统计、建设用地批后监管事务性工作；承担全区勘察</w:t>
      </w:r>
      <w:r>
        <w:rPr>
          <w:rFonts w:ascii="仿宋" w:hAnsi="仿宋" w:eastAsia="仿宋" w:cs="仿宋"/>
          <w:spacing w:val="-4"/>
          <w:sz w:val="32"/>
          <w:szCs w:val="32"/>
        </w:rPr>
        <w:t>测绘服务</w:t>
      </w:r>
    </w:p>
    <w:p w14:paraId="0B6088AA">
      <w:pPr>
        <w:spacing w:line="220" w:lineRule="auto"/>
        <w:rPr>
          <w:rFonts w:ascii="仿宋" w:hAnsi="仿宋" w:eastAsia="仿宋" w:cs="仿宋"/>
          <w:sz w:val="32"/>
          <w:szCs w:val="32"/>
        </w:rPr>
      </w:pPr>
      <w:r>
        <w:rPr>
          <w:rFonts w:ascii="仿宋" w:hAnsi="仿宋" w:eastAsia="仿宋" w:cs="仿宋"/>
          <w:spacing w:val="-16"/>
          <w:sz w:val="32"/>
          <w:szCs w:val="32"/>
        </w:rPr>
        <w:t>工作。</w:t>
      </w:r>
    </w:p>
    <w:p w14:paraId="116C0D0F">
      <w:pPr>
        <w:spacing w:before="168" w:line="313" w:lineRule="auto"/>
        <w:ind w:firstLine="779"/>
        <w:rPr>
          <w:rFonts w:eastAsia="仿宋"/>
        </w:rPr>
        <w:sectPr>
          <w:footerReference r:id="rId3" w:type="default"/>
          <w:pgSz w:w="11750" w:h="16930"/>
          <w:pgMar w:top="1439" w:right="1386" w:bottom="1569" w:left="1409" w:header="0" w:footer="1301" w:gutter="0"/>
          <w:cols w:space="720" w:num="1"/>
        </w:sectPr>
      </w:pPr>
    </w:p>
    <w:p w14:paraId="514CC10F">
      <w:pPr>
        <w:spacing w:before="183" w:line="322" w:lineRule="auto"/>
        <w:ind w:right="59" w:firstLine="799"/>
        <w:rPr>
          <w:rFonts w:ascii="仿宋" w:hAnsi="仿宋" w:eastAsia="仿宋" w:cs="仿宋"/>
          <w:sz w:val="32"/>
          <w:szCs w:val="32"/>
        </w:rPr>
      </w:pPr>
      <w:r>
        <w:rPr>
          <w:rFonts w:ascii="仿宋" w:hAnsi="仿宋" w:eastAsia="仿宋" w:cs="仿宋"/>
          <w:spacing w:val="4"/>
          <w:sz w:val="32"/>
          <w:szCs w:val="32"/>
        </w:rPr>
        <w:t>(四)承担全区土地、房屋、森林、草原、湿地、野生动植</w:t>
      </w:r>
      <w:r>
        <w:rPr>
          <w:rFonts w:ascii="仿宋" w:hAnsi="仿宋" w:eastAsia="仿宋" w:cs="仿宋"/>
          <w:spacing w:val="-5"/>
          <w:sz w:val="32"/>
          <w:szCs w:val="32"/>
        </w:rPr>
        <w:t>物等自然资源有关工作的服务保障，承担高新区自然资源(土地、</w:t>
      </w:r>
      <w:r>
        <w:rPr>
          <w:rFonts w:ascii="仿宋" w:hAnsi="仿宋" w:eastAsia="仿宋" w:cs="仿宋"/>
          <w:spacing w:val="4"/>
          <w:sz w:val="32"/>
          <w:szCs w:val="32"/>
        </w:rPr>
        <w:t>森林、草原、湿地、野生动植物)调查、监测、保护、利用、研</w:t>
      </w:r>
      <w:r>
        <w:rPr>
          <w:rFonts w:ascii="仿宋" w:hAnsi="仿宋" w:eastAsia="仿宋" w:cs="仿宋"/>
          <w:spacing w:val="-2"/>
          <w:sz w:val="32"/>
          <w:szCs w:val="32"/>
        </w:rPr>
        <w:t>究分析、生态修复和统一管理等事务性工作。</w:t>
      </w:r>
    </w:p>
    <w:p w14:paraId="717BCAED">
      <w:pPr>
        <w:spacing w:before="178" w:line="323" w:lineRule="auto"/>
        <w:ind w:firstLine="799"/>
        <w:rPr>
          <w:rFonts w:ascii="仿宋" w:hAnsi="仿宋" w:eastAsia="仿宋" w:cs="仿宋"/>
          <w:sz w:val="32"/>
          <w:szCs w:val="32"/>
        </w:rPr>
      </w:pPr>
      <w:r>
        <w:rPr>
          <w:rFonts w:ascii="仿宋" w:hAnsi="仿宋" w:eastAsia="仿宋" w:cs="仿宋"/>
          <w:spacing w:val="9"/>
          <w:sz w:val="32"/>
          <w:szCs w:val="32"/>
        </w:rPr>
        <w:t>(五)受委托承担全区内土地、房屋(含农村房屋)、林地、</w:t>
      </w:r>
      <w:r>
        <w:rPr>
          <w:rFonts w:ascii="仿宋" w:hAnsi="仿宋" w:eastAsia="仿宋" w:cs="仿宋"/>
          <w:spacing w:val="-10"/>
          <w:sz w:val="32"/>
          <w:szCs w:val="32"/>
        </w:rPr>
        <w:t>海域等不动产登记的申请受理、查验登记资料、登簿和发证工作；</w:t>
      </w:r>
      <w:r>
        <w:rPr>
          <w:rFonts w:ascii="仿宋" w:hAnsi="仿宋" w:eastAsia="仿宋" w:cs="仿宋"/>
          <w:spacing w:val="-2"/>
          <w:sz w:val="32"/>
          <w:szCs w:val="32"/>
        </w:rPr>
        <w:t>承担相关档案管理工作。为高新区集体土地、国有土地、林业权属确认和权属争议调处工作提供登记信息服务保障。</w:t>
      </w:r>
    </w:p>
    <w:p w14:paraId="21075EC9">
      <w:pPr>
        <w:spacing w:before="183" w:line="322" w:lineRule="auto"/>
        <w:ind w:right="59" w:firstLine="799"/>
        <w:rPr>
          <w:rFonts w:ascii="仿宋" w:hAnsi="仿宋" w:eastAsia="仿宋" w:cs="仿宋"/>
          <w:spacing w:val="4"/>
          <w:sz w:val="32"/>
          <w:szCs w:val="32"/>
        </w:rPr>
      </w:pPr>
      <w:r>
        <w:rPr>
          <w:rFonts w:ascii="仿宋" w:hAnsi="仿宋" w:eastAsia="仿宋" w:cs="仿宋"/>
          <w:spacing w:val="4"/>
          <w:sz w:val="32"/>
          <w:szCs w:val="32"/>
        </w:rPr>
        <w:t>(六)承担全区国土空间规划信息技术服务等相关事</w:t>
      </w:r>
      <w:r>
        <w:rPr>
          <w:rFonts w:hint="eastAsia" w:ascii="仿宋" w:hAnsi="仿宋" w:eastAsia="仿宋" w:cs="仿宋"/>
          <w:spacing w:val="4"/>
          <w:sz w:val="32"/>
          <w:szCs w:val="32"/>
        </w:rPr>
        <w:t>务性工作。</w:t>
      </w:r>
    </w:p>
    <w:p w14:paraId="6232A30B">
      <w:pPr>
        <w:spacing w:before="179" w:line="323" w:lineRule="auto"/>
        <w:ind w:right="104" w:firstLine="799"/>
        <w:rPr>
          <w:rFonts w:ascii="仿宋" w:hAnsi="仿宋" w:eastAsia="仿宋" w:cs="仿宋"/>
          <w:sz w:val="32"/>
          <w:szCs w:val="32"/>
        </w:rPr>
      </w:pPr>
      <w:r>
        <w:rPr>
          <w:rFonts w:ascii="仿宋" w:hAnsi="仿宋" w:eastAsia="仿宋" w:cs="仿宋"/>
          <w:spacing w:val="5"/>
          <w:sz w:val="32"/>
          <w:szCs w:val="32"/>
        </w:rPr>
        <w:t>(七)承担林业及生态修复事务性工作。承担森林、湿地和</w:t>
      </w:r>
      <w:r>
        <w:rPr>
          <w:rFonts w:ascii="仿宋" w:hAnsi="仿宋" w:eastAsia="仿宋" w:cs="仿宋"/>
          <w:spacing w:val="8"/>
          <w:sz w:val="32"/>
          <w:szCs w:val="32"/>
        </w:rPr>
        <w:t>草原资源保护事务性工作。承担陆生野生动植物保护事务性工</w:t>
      </w:r>
      <w:r>
        <w:rPr>
          <w:rFonts w:ascii="仿宋" w:hAnsi="仿宋" w:eastAsia="仿宋" w:cs="仿宋"/>
          <w:spacing w:val="-1"/>
          <w:sz w:val="32"/>
          <w:szCs w:val="32"/>
        </w:rPr>
        <w:t>作。承担自然保护地、森林公园管理事务性工作。指导林业生产</w:t>
      </w:r>
      <w:r>
        <w:rPr>
          <w:rFonts w:ascii="仿宋" w:hAnsi="仿宋" w:eastAsia="仿宋" w:cs="仿宋"/>
          <w:sz w:val="32"/>
          <w:szCs w:val="32"/>
        </w:rPr>
        <w:t xml:space="preserve"> </w:t>
      </w:r>
      <w:r>
        <w:rPr>
          <w:rFonts w:ascii="仿宋" w:hAnsi="仿宋" w:eastAsia="仿宋" w:cs="仿宋"/>
          <w:spacing w:val="-3"/>
          <w:sz w:val="32"/>
          <w:szCs w:val="32"/>
        </w:rPr>
        <w:t>建设和科研成果推广、技术合作，信息化建设</w:t>
      </w:r>
      <w:r>
        <w:rPr>
          <w:rFonts w:ascii="仿宋" w:hAnsi="仿宋" w:eastAsia="仿宋" w:cs="仿宋"/>
          <w:spacing w:val="-4"/>
          <w:sz w:val="32"/>
          <w:szCs w:val="32"/>
        </w:rPr>
        <w:t>。承担林木种苗管</w:t>
      </w:r>
      <w:r>
        <w:rPr>
          <w:rFonts w:ascii="仿宋" w:hAnsi="仿宋" w:eastAsia="仿宋" w:cs="仿宋"/>
          <w:spacing w:val="-1"/>
          <w:sz w:val="32"/>
          <w:szCs w:val="32"/>
        </w:rPr>
        <w:t>理事务性工作。并指导实施森林火灾防治规划和防护标准。负责</w:t>
      </w:r>
      <w:r>
        <w:rPr>
          <w:rFonts w:ascii="仿宋" w:hAnsi="仿宋" w:eastAsia="仿宋" w:cs="仿宋"/>
          <w:spacing w:val="-2"/>
          <w:sz w:val="32"/>
          <w:szCs w:val="32"/>
        </w:rPr>
        <w:t>林业站相关工作。</w:t>
      </w:r>
    </w:p>
    <w:p w14:paraId="06A94630">
      <w:pPr>
        <w:spacing w:before="154" w:line="324" w:lineRule="auto"/>
        <w:ind w:right="51" w:firstLine="780"/>
        <w:rPr>
          <w:rFonts w:ascii="仿宋" w:hAnsi="仿宋" w:eastAsia="仿宋" w:cs="仿宋"/>
          <w:sz w:val="32"/>
          <w:szCs w:val="32"/>
        </w:rPr>
      </w:pPr>
      <w:r>
        <w:rPr>
          <w:rFonts w:ascii="仿宋" w:hAnsi="仿宋" w:eastAsia="仿宋" w:cs="仿宋"/>
          <w:spacing w:val="3"/>
          <w:sz w:val="32"/>
          <w:szCs w:val="32"/>
        </w:rPr>
        <w:t>(八)受行政机关委托承担辖区内林地征占、转用审核、林</w:t>
      </w:r>
      <w:r>
        <w:rPr>
          <w:rFonts w:ascii="仿宋" w:hAnsi="仿宋" w:eastAsia="仿宋" w:cs="仿宋"/>
          <w:spacing w:val="-2"/>
          <w:sz w:val="32"/>
          <w:szCs w:val="32"/>
        </w:rPr>
        <w:t>木采伐等具体事务性工作；受行政机关委托，承担辖区内林业、</w:t>
      </w:r>
      <w:r>
        <w:rPr>
          <w:rFonts w:ascii="仿宋" w:hAnsi="仿宋" w:eastAsia="仿宋" w:cs="仿宋"/>
          <w:spacing w:val="-4"/>
          <w:sz w:val="32"/>
          <w:szCs w:val="32"/>
        </w:rPr>
        <w:t>草原、湿地，森林资源保护、利用、更新和野生动物保护</w:t>
      </w:r>
      <w:r>
        <w:rPr>
          <w:rFonts w:ascii="仿宋" w:hAnsi="仿宋" w:eastAsia="仿宋" w:cs="仿宋"/>
          <w:spacing w:val="-5"/>
          <w:sz w:val="32"/>
          <w:szCs w:val="32"/>
        </w:rPr>
        <w:t>方面的行政处罚职能。</w:t>
      </w:r>
    </w:p>
    <w:p w14:paraId="6F6C4A4C">
      <w:pPr>
        <w:spacing w:before="178" w:line="558" w:lineRule="exact"/>
        <w:ind w:firstLine="648" w:firstLineChars="200"/>
        <w:rPr>
          <w:rFonts w:ascii="仿宋" w:hAnsi="仿宋" w:eastAsia="仿宋"/>
          <w:sz w:val="30"/>
          <w:szCs w:val="30"/>
        </w:rPr>
      </w:pPr>
      <w:r>
        <w:rPr>
          <w:rFonts w:ascii="仿宋" w:hAnsi="仿宋" w:eastAsia="仿宋" w:cs="仿宋"/>
          <w:spacing w:val="2"/>
          <w:position w:val="17"/>
          <w:sz w:val="32"/>
          <w:szCs w:val="32"/>
        </w:rPr>
        <w:t>(九)承担大连高新技术产业园区自然资源局交办的其</w:t>
      </w:r>
      <w:r>
        <w:rPr>
          <w:rFonts w:hint="eastAsia" w:ascii="仿宋" w:hAnsi="仿宋" w:eastAsia="仿宋" w:cs="仿宋"/>
          <w:spacing w:val="2"/>
          <w:position w:val="17"/>
          <w:sz w:val="32"/>
          <w:szCs w:val="32"/>
        </w:rPr>
        <w:t>他工作。</w:t>
      </w:r>
    </w:p>
    <w:p w14:paraId="772ABE8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382A8508">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w:t>
      </w:r>
      <w:r>
        <w:rPr>
          <w:rFonts w:hint="eastAsia" w:ascii="仿宋" w:hAnsi="仿宋" w:eastAsia="仿宋" w:cs="Verdana"/>
          <w:color w:val="000000"/>
          <w:kern w:val="0"/>
          <w:sz w:val="30"/>
          <w:szCs w:val="30"/>
          <w:lang w:val="en-US" w:eastAsia="zh-CN"/>
        </w:rPr>
        <w:t>4</w:t>
      </w:r>
      <w:r>
        <w:rPr>
          <w:rFonts w:hint="eastAsia" w:ascii="仿宋" w:hAnsi="仿宋" w:eastAsia="仿宋" w:cs="Verdana"/>
          <w:color w:val="000000"/>
          <w:kern w:val="0"/>
          <w:sz w:val="30"/>
          <w:szCs w:val="30"/>
        </w:rPr>
        <w:t>年自然资源事务服务中心部门预算为本部门综合收支计划，无二级单位。</w:t>
      </w:r>
    </w:p>
    <w:p w14:paraId="666DC44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5B14DB70">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67D86E6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按照综合预算的原则，本部门所有收入和支出均纳入部门预算管理，无下级预算单位。收入包括：财政拨款收入46462.39万元；支出包括：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_GB2312" w:eastAsia="仿宋_GB2312"/>
          <w:sz w:val="32"/>
          <w:szCs w:val="32"/>
          <w:lang w:val="en-US" w:eastAsia="zh-CN"/>
        </w:rPr>
        <w:t>1081.25</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_GB2312" w:eastAsia="仿宋_GB2312"/>
          <w:sz w:val="32"/>
          <w:szCs w:val="32"/>
          <w:lang w:val="en-US" w:eastAsia="zh-CN"/>
        </w:rPr>
        <w:t>325.14</w:t>
      </w:r>
      <w:r>
        <w:rPr>
          <w:rFonts w:hint="eastAsia" w:ascii="仿宋" w:hAnsi="仿宋" w:eastAsia="仿宋" w:cs="仿宋"/>
          <w:color w:val="000000"/>
          <w:kern w:val="0"/>
          <w:sz w:val="30"/>
          <w:szCs w:val="30"/>
        </w:rPr>
        <w:t>万元</w:t>
      </w:r>
      <w:r>
        <w:rPr>
          <w:rFonts w:hint="eastAsia" w:ascii="仿宋_GB2312" w:eastAsia="仿宋_GB2312" w:cs="仿宋_GB2312"/>
          <w:sz w:val="32"/>
          <w:szCs w:val="32"/>
        </w:rPr>
        <w:t>（为专项经费劳务费）</w:t>
      </w:r>
      <w:r>
        <w:rPr>
          <w:rFonts w:hint="eastAsia" w:ascii="仿宋" w:hAnsi="仿宋" w:eastAsia="仿宋" w:cs="仿宋"/>
          <w:color w:val="000000"/>
          <w:kern w:val="0"/>
          <w:sz w:val="30"/>
          <w:szCs w:val="30"/>
        </w:rPr>
        <w:t>，全部为一般公共预算收支。政府性基金预算支出</w:t>
      </w:r>
      <w:r>
        <w:rPr>
          <w:rFonts w:hint="eastAsia" w:ascii="仿宋_GB2312" w:eastAsia="仿宋_GB2312"/>
          <w:sz w:val="32"/>
          <w:szCs w:val="32"/>
          <w:lang w:eastAsia="zh-CN"/>
        </w:rPr>
        <w:t>45056</w:t>
      </w:r>
      <w:r>
        <w:rPr>
          <w:rFonts w:hint="eastAsia" w:ascii="仿宋" w:hAnsi="仿宋" w:eastAsia="仿宋" w:cs="仿宋"/>
          <w:color w:val="000000"/>
          <w:kern w:val="0"/>
          <w:sz w:val="30"/>
          <w:szCs w:val="30"/>
        </w:rPr>
        <w:t>万元，无国有资本经营预算收支。与202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年度相比，财政拨款收入、支出增加</w:t>
      </w:r>
      <w:r>
        <w:rPr>
          <w:rFonts w:ascii="仿宋" w:hAnsi="仿宋" w:eastAsia="仿宋" w:cs="仿宋"/>
          <w:color w:val="000000"/>
          <w:kern w:val="0"/>
          <w:sz w:val="30"/>
          <w:szCs w:val="30"/>
        </w:rPr>
        <w:t>4</w:t>
      </w:r>
      <w:r>
        <w:rPr>
          <w:rFonts w:hint="eastAsia" w:ascii="仿宋" w:hAnsi="仿宋" w:eastAsia="仿宋" w:cs="仿宋"/>
          <w:color w:val="000000"/>
          <w:kern w:val="0"/>
          <w:sz w:val="30"/>
          <w:szCs w:val="30"/>
          <w:lang w:val="en-US" w:eastAsia="zh-CN"/>
        </w:rPr>
        <w:t>5086</w:t>
      </w:r>
      <w:r>
        <w:rPr>
          <w:rFonts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77</w:t>
      </w:r>
      <w:r>
        <w:rPr>
          <w:rFonts w:hint="eastAsia" w:ascii="仿宋" w:hAnsi="仿宋" w:eastAsia="仿宋" w:cs="仿宋"/>
          <w:color w:val="000000"/>
          <w:kern w:val="0"/>
          <w:sz w:val="30"/>
          <w:szCs w:val="30"/>
        </w:rPr>
        <w:t>万元。</w:t>
      </w:r>
    </w:p>
    <w:p w14:paraId="4907A797">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5785E255">
      <w:pPr>
        <w:spacing w:line="600" w:lineRule="exact"/>
        <w:ind w:firstLine="600" w:firstLineChars="200"/>
        <w:rPr>
          <w:rFonts w:ascii="仿宋" w:hAnsi="仿宋" w:eastAsia="仿宋" w:cs="仿宋"/>
          <w:color w:val="000000"/>
          <w:kern w:val="0"/>
          <w:sz w:val="30"/>
          <w:szCs w:val="30"/>
        </w:rPr>
      </w:pPr>
      <w:r>
        <w:rPr>
          <w:rFonts w:hint="eastAsia" w:ascii="仿宋" w:hAnsi="仿宋" w:eastAsia="仿宋"/>
          <w:sz w:val="30"/>
          <w:szCs w:val="30"/>
        </w:rPr>
        <w:t>无“三公”经费支出</w:t>
      </w:r>
      <w:r>
        <w:rPr>
          <w:rFonts w:hint="eastAsia" w:ascii="仿宋" w:hAnsi="仿宋" w:eastAsia="仿宋" w:cs="仿宋"/>
          <w:sz w:val="30"/>
          <w:szCs w:val="30"/>
        </w:rPr>
        <w:t>。</w:t>
      </w:r>
      <w:r>
        <w:rPr>
          <w:rFonts w:ascii="仿宋" w:hAnsi="仿宋" w:eastAsia="仿宋" w:cs="仿宋"/>
          <w:color w:val="000000"/>
          <w:kern w:val="0"/>
          <w:sz w:val="30"/>
          <w:szCs w:val="30"/>
        </w:rPr>
        <w:t>主要是按照中央及市委、市政府关于厉行节约、改进工作作风、密切联系群众“八项规定”等有关要求，严格控制“三公”经费支出</w:t>
      </w:r>
      <w:r>
        <w:rPr>
          <w:rFonts w:hint="eastAsia" w:ascii="仿宋" w:hAnsi="仿宋" w:eastAsia="仿宋" w:cs="仿宋"/>
          <w:color w:val="000000"/>
          <w:kern w:val="0"/>
          <w:sz w:val="30"/>
          <w:szCs w:val="30"/>
        </w:rPr>
        <w:t>。</w:t>
      </w:r>
    </w:p>
    <w:p w14:paraId="3068051B">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3B12EAE8">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ascii="仿宋" w:hAnsi="仿宋" w:eastAsia="仿宋" w:cs="仿宋"/>
          <w:color w:val="000000"/>
          <w:kern w:val="0"/>
          <w:sz w:val="30"/>
          <w:szCs w:val="30"/>
        </w:rPr>
        <w:t>4</w:t>
      </w:r>
      <w:r>
        <w:rPr>
          <w:rFonts w:hint="eastAsia" w:ascii="仿宋" w:hAnsi="仿宋" w:eastAsia="仿宋" w:cs="仿宋"/>
          <w:color w:val="000000"/>
          <w:kern w:val="0"/>
          <w:sz w:val="30"/>
          <w:szCs w:val="30"/>
          <w:lang w:val="en-US" w:eastAsia="zh-CN"/>
        </w:rPr>
        <w:t>5</w:t>
      </w:r>
      <w:r>
        <w:rPr>
          <w:rFonts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14</w:t>
      </w:r>
      <w:r>
        <w:rPr>
          <w:rFonts w:hint="eastAsia" w:ascii="仿宋" w:hAnsi="仿宋" w:eastAsia="仿宋" w:cs="仿宋"/>
          <w:color w:val="000000"/>
          <w:kern w:val="0"/>
          <w:sz w:val="30"/>
          <w:szCs w:val="30"/>
        </w:rPr>
        <w:t>万元。</w:t>
      </w:r>
    </w:p>
    <w:p w14:paraId="6A183239">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74AF380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无</w:t>
      </w:r>
      <w:r>
        <w:rPr>
          <w:rFonts w:hint="eastAsia" w:ascii="仿宋" w:hAnsi="仿宋" w:eastAsia="仿宋" w:cs="仿宋"/>
          <w:color w:val="000000"/>
          <w:kern w:val="0"/>
          <w:sz w:val="30"/>
          <w:szCs w:val="30"/>
        </w:rPr>
        <w:t>政府采购经费。</w:t>
      </w:r>
    </w:p>
    <w:p w14:paraId="59FEB1A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5AD2680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政府性基金收支</w:t>
      </w:r>
      <w:r>
        <w:rPr>
          <w:rFonts w:hint="eastAsia" w:ascii="仿宋_GB2312" w:eastAsia="仿宋_GB2312"/>
          <w:sz w:val="32"/>
          <w:szCs w:val="32"/>
          <w:lang w:eastAsia="zh-CN"/>
        </w:rPr>
        <w:t>45056</w:t>
      </w:r>
      <w:r>
        <w:rPr>
          <w:rFonts w:hint="eastAsia" w:ascii="仿宋" w:hAnsi="仿宋" w:eastAsia="仿宋" w:cs="仿宋"/>
          <w:color w:val="000000"/>
          <w:kern w:val="0"/>
          <w:sz w:val="30"/>
          <w:szCs w:val="30"/>
        </w:rPr>
        <w:t>万元。</w:t>
      </w:r>
    </w:p>
    <w:p w14:paraId="43802062">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7EC64BD3">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年12月31日，部门（单位）共有车辆0辆；单位价值50万元（含）以上通用设备</w:t>
      </w:r>
      <w:r>
        <w:rPr>
          <w:rFonts w:ascii="仿宋" w:hAnsi="仿宋" w:eastAsia="仿宋" w:cs="仿宋"/>
          <w:kern w:val="0"/>
          <w:sz w:val="30"/>
          <w:szCs w:val="30"/>
        </w:rPr>
        <w:t>0</w:t>
      </w:r>
      <w:r>
        <w:rPr>
          <w:rFonts w:hint="eastAsia" w:ascii="仿宋" w:hAnsi="仿宋" w:eastAsia="仿宋" w:cs="仿宋"/>
          <w:kern w:val="0"/>
          <w:sz w:val="30"/>
          <w:szCs w:val="30"/>
        </w:rPr>
        <w:t>台（套）；单位价值100万元以上专用设备0台（套）。</w:t>
      </w:r>
    </w:p>
    <w:p w14:paraId="701C61D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5CD63FCE">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w:t>
      </w:r>
      <w:r>
        <w:rPr>
          <w:rFonts w:hint="eastAsia" w:ascii="仿宋" w:hAnsi="仿宋" w:eastAsia="仿宋" w:cs="Verdana"/>
          <w:kern w:val="0"/>
          <w:sz w:val="30"/>
          <w:szCs w:val="30"/>
          <w:lang w:val="en-US" w:eastAsia="zh-CN"/>
        </w:rPr>
        <w:t>2</w:t>
      </w:r>
      <w:r>
        <w:rPr>
          <w:rFonts w:hint="eastAsia" w:ascii="仿宋" w:hAnsi="仿宋" w:eastAsia="仿宋" w:cs="Verdana"/>
          <w:kern w:val="0"/>
          <w:sz w:val="30"/>
          <w:szCs w:val="30"/>
        </w:rPr>
        <w:t>个，预算金额</w:t>
      </w:r>
      <w:r>
        <w:rPr>
          <w:rFonts w:hint="eastAsia" w:ascii="仿宋_GB2312" w:eastAsia="仿宋_GB2312"/>
          <w:sz w:val="32"/>
          <w:szCs w:val="32"/>
          <w:lang w:eastAsia="zh-CN"/>
        </w:rPr>
        <w:t>45056</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07C390B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自然资源中心</w:t>
      </w:r>
      <w:bookmarkStart w:id="2" w:name="OLE_LINK2"/>
      <w:bookmarkStart w:id="3" w:name="OLE_LINK1"/>
      <w:r>
        <w:rPr>
          <w:rFonts w:hint="eastAsia" w:ascii="仿宋" w:hAnsi="仿宋" w:eastAsia="仿宋" w:cs="Verdana"/>
          <w:kern w:val="0"/>
          <w:sz w:val="30"/>
          <w:szCs w:val="30"/>
        </w:rPr>
        <w:t>征地动迁补偿</w:t>
      </w:r>
      <w:bookmarkEnd w:id="2"/>
      <w:bookmarkEnd w:id="3"/>
      <w:r>
        <w:rPr>
          <w:rFonts w:hint="eastAsia" w:ascii="仿宋" w:hAnsi="仿宋" w:eastAsia="仿宋" w:cs="Verdana"/>
          <w:kern w:val="0"/>
          <w:sz w:val="30"/>
          <w:szCs w:val="30"/>
        </w:rPr>
        <w:t>项目</w:t>
      </w:r>
    </w:p>
    <w:p w14:paraId="2D2FC9E5">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73D389DB">
      <w:pPr>
        <w:ind w:firstLine="600" w:firstLineChars="200"/>
        <w:rPr>
          <w:rFonts w:ascii="仿宋" w:hAnsi="仿宋" w:eastAsia="仿宋" w:cs="Verdana"/>
          <w:kern w:val="0"/>
          <w:sz w:val="30"/>
          <w:szCs w:val="30"/>
        </w:rPr>
      </w:pPr>
      <w:r>
        <w:rPr>
          <w:rFonts w:hint="eastAsia" w:ascii="仿宋" w:hAnsi="仿宋" w:eastAsia="仿宋" w:cs="Verdana"/>
          <w:kern w:val="0"/>
          <w:sz w:val="30"/>
          <w:szCs w:val="30"/>
        </w:rPr>
        <w:t>保障高新区土地资源合理分配使用，及促进经济发展良性运转。</w:t>
      </w:r>
    </w:p>
    <w:p w14:paraId="3A0BAF2E">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6D82D5DD">
      <w:pPr>
        <w:ind w:firstLine="600" w:firstLineChars="200"/>
        <w:outlineLvl w:val="0"/>
        <w:rPr>
          <w:rFonts w:ascii="仿宋" w:hAnsi="仿宋" w:eastAsia="仿宋" w:cs="Verdana"/>
          <w:kern w:val="0"/>
          <w:sz w:val="30"/>
          <w:szCs w:val="30"/>
        </w:rPr>
      </w:pPr>
      <w:r>
        <w:rPr>
          <w:rFonts w:ascii="仿宋" w:hAnsi="仿宋" w:eastAsia="仿宋" w:cs="Verdana"/>
          <w:kern w:val="0"/>
          <w:sz w:val="30"/>
          <w:szCs w:val="30"/>
        </w:rPr>
        <w:t>根据《国务院关于加强国有土地资产管理的通知》(国发〔2001〕15号)、《国务院办公厅关于规范国有土地使用权出让收支管理的通知》(国办发〔2006〕100号)</w:t>
      </w:r>
      <w:r>
        <w:rPr>
          <w:rFonts w:hint="eastAsia" w:ascii="仿宋" w:hAnsi="仿宋" w:eastAsia="仿宋" w:cs="Verdana"/>
          <w:kern w:val="0"/>
          <w:sz w:val="30"/>
          <w:szCs w:val="30"/>
        </w:rPr>
        <w:t>。</w:t>
      </w:r>
    </w:p>
    <w:p w14:paraId="663A22F6">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526CB132">
      <w:pPr>
        <w:ind w:firstLine="600" w:firstLineChars="200"/>
        <w:outlineLvl w:val="0"/>
        <w:rPr>
          <w:rFonts w:ascii="仿宋" w:hAnsi="仿宋" w:eastAsia="仿宋" w:cs="仿宋"/>
          <w:color w:val="000000"/>
          <w:sz w:val="30"/>
          <w:szCs w:val="30"/>
        </w:rPr>
      </w:pPr>
      <w:r>
        <w:rPr>
          <w:rFonts w:hint="eastAsia" w:ascii="仿宋" w:hAnsi="仿宋" w:eastAsia="仿宋" w:cs="仿宋"/>
          <w:color w:val="000000"/>
          <w:sz w:val="30"/>
          <w:szCs w:val="30"/>
        </w:rPr>
        <w:t>高新区自然资源事务服务中心</w:t>
      </w:r>
    </w:p>
    <w:p w14:paraId="40536053">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2B8E7C14">
      <w:pPr>
        <w:spacing w:line="520" w:lineRule="exact"/>
        <w:rPr>
          <w:rFonts w:ascii="仿宋" w:hAnsi="仿宋" w:eastAsia="仿宋" w:cs="仿宋"/>
          <w:color w:val="000000"/>
          <w:sz w:val="30"/>
          <w:szCs w:val="30"/>
        </w:rPr>
      </w:pPr>
      <w:r>
        <w:rPr>
          <w:rFonts w:hint="eastAsia" w:ascii="仿宋" w:hAnsi="仿宋" w:eastAsia="仿宋" w:cs="仿宋_GB2312"/>
          <w:bCs/>
          <w:color w:val="000000"/>
          <w:kern w:val="0"/>
          <w:sz w:val="30"/>
          <w:szCs w:val="30"/>
        </w:rPr>
        <w:t>一是</w:t>
      </w:r>
      <w:r>
        <w:rPr>
          <w:rFonts w:ascii="仿宋" w:hAnsi="仿宋" w:eastAsia="仿宋" w:cs="仿宋_GB2312"/>
          <w:bCs/>
          <w:color w:val="000000"/>
          <w:kern w:val="0"/>
          <w:sz w:val="30"/>
          <w:szCs w:val="30"/>
        </w:rPr>
        <w:t>启动阶段（</w:t>
      </w:r>
      <w:r>
        <w:rPr>
          <w:rFonts w:ascii="仿宋" w:hAnsi="仿宋" w:eastAsia="仿宋" w:cs="仿宋"/>
          <w:color w:val="000000"/>
          <w:sz w:val="30"/>
          <w:szCs w:val="30"/>
        </w:rPr>
        <w:t>启动条件）</w:t>
      </w:r>
      <w:r>
        <w:rPr>
          <w:rFonts w:hint="eastAsia" w:ascii="仿宋" w:hAnsi="仿宋" w:eastAsia="仿宋" w:cs="仿宋"/>
          <w:color w:val="000000"/>
          <w:sz w:val="30"/>
          <w:szCs w:val="30"/>
        </w:rPr>
        <w:t>项目已列入高新区年度用地计划，为高新区年度重点招商或建设项目，为基础配套设施或民生保障类。二是申请阶段。三是用地调查阶段。四是组卷阶段。五是上报阶段（用地计划批准后）。六是审核</w:t>
      </w:r>
      <w:r>
        <w:rPr>
          <w:rFonts w:ascii="仿宋" w:hAnsi="仿宋" w:eastAsia="仿宋" w:cs="仿宋"/>
          <w:color w:val="000000"/>
          <w:sz w:val="30"/>
          <w:szCs w:val="30"/>
        </w:rPr>
        <w:t>阶段</w:t>
      </w:r>
      <w:r>
        <w:rPr>
          <w:rFonts w:hint="eastAsia" w:ascii="仿宋" w:hAnsi="仿宋" w:eastAsia="仿宋" w:cs="仿宋"/>
          <w:color w:val="000000"/>
          <w:sz w:val="30"/>
          <w:szCs w:val="30"/>
        </w:rPr>
        <w:t>。七是</w:t>
      </w:r>
      <w:r>
        <w:rPr>
          <w:rFonts w:ascii="仿宋" w:hAnsi="仿宋" w:eastAsia="仿宋" w:cs="仿宋"/>
          <w:color w:val="000000"/>
          <w:sz w:val="30"/>
          <w:szCs w:val="30"/>
        </w:rPr>
        <w:t>缴费、下发批复阶段</w:t>
      </w:r>
      <w:r>
        <w:rPr>
          <w:rFonts w:hint="eastAsia" w:ascii="仿宋" w:hAnsi="仿宋" w:eastAsia="仿宋" w:cs="仿宋"/>
          <w:color w:val="000000"/>
          <w:sz w:val="30"/>
          <w:szCs w:val="30"/>
        </w:rPr>
        <w:t>。八是</w:t>
      </w:r>
      <w:r>
        <w:rPr>
          <w:rFonts w:ascii="仿宋" w:hAnsi="仿宋" w:eastAsia="仿宋" w:cs="仿宋"/>
          <w:color w:val="000000"/>
          <w:sz w:val="30"/>
          <w:szCs w:val="30"/>
        </w:rPr>
        <w:t>征后公告</w:t>
      </w:r>
      <w:r>
        <w:rPr>
          <w:rFonts w:hint="eastAsia" w:ascii="仿宋" w:hAnsi="仿宋" w:eastAsia="仿宋" w:cs="仿宋"/>
          <w:color w:val="000000"/>
          <w:sz w:val="30"/>
          <w:szCs w:val="30"/>
        </w:rPr>
        <w:t>及拨付征地补偿费阶段。</w:t>
      </w:r>
    </w:p>
    <w:p w14:paraId="61074AE6">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607F9282">
      <w:pPr>
        <w:ind w:firstLine="600" w:firstLineChars="200"/>
        <w:rPr>
          <w:rFonts w:ascii="仿宋" w:hAnsi="仿宋" w:eastAsia="仿宋" w:cs="仿宋_GB2312"/>
          <w:color w:val="000000"/>
          <w:kern w:val="0"/>
          <w:sz w:val="30"/>
          <w:szCs w:val="30"/>
        </w:rPr>
      </w:pPr>
      <w:r>
        <w:rPr>
          <w:rFonts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w:t>
      </w:r>
      <w:r>
        <w:rPr>
          <w:rFonts w:ascii="仿宋" w:hAnsi="仿宋" w:eastAsia="仿宋" w:cs="仿宋_GB2312"/>
          <w:color w:val="000000"/>
          <w:kern w:val="0"/>
          <w:sz w:val="30"/>
          <w:szCs w:val="30"/>
        </w:rPr>
        <w:t>1</w:t>
      </w:r>
      <w:r>
        <w:rPr>
          <w:rFonts w:hint="eastAsia" w:ascii="仿宋" w:hAnsi="仿宋" w:eastAsia="仿宋" w:cs="仿宋_GB2312"/>
          <w:color w:val="000000"/>
          <w:kern w:val="0"/>
          <w:sz w:val="30"/>
          <w:szCs w:val="30"/>
        </w:rPr>
        <w:t>月</w:t>
      </w:r>
      <w:r>
        <w:rPr>
          <w:rFonts w:ascii="仿宋" w:hAnsi="仿宋" w:eastAsia="仿宋" w:cs="仿宋_GB2312"/>
          <w:color w:val="000000"/>
          <w:kern w:val="0"/>
          <w:sz w:val="30"/>
          <w:szCs w:val="30"/>
        </w:rPr>
        <w:t>1</w:t>
      </w:r>
      <w:r>
        <w:rPr>
          <w:rFonts w:hint="eastAsia" w:ascii="仿宋" w:hAnsi="仿宋" w:eastAsia="仿宋" w:cs="仿宋_GB2312"/>
          <w:color w:val="000000"/>
          <w:kern w:val="0"/>
          <w:sz w:val="30"/>
          <w:szCs w:val="30"/>
        </w:rPr>
        <w:t>日至</w:t>
      </w:r>
      <w:r>
        <w:rPr>
          <w:rFonts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w:t>
      </w:r>
      <w:r>
        <w:rPr>
          <w:rFonts w:ascii="仿宋" w:hAnsi="仿宋" w:eastAsia="仿宋" w:cs="仿宋_GB2312"/>
          <w:color w:val="000000"/>
          <w:kern w:val="0"/>
          <w:sz w:val="30"/>
          <w:szCs w:val="30"/>
        </w:rPr>
        <w:t>12</w:t>
      </w:r>
      <w:r>
        <w:rPr>
          <w:rFonts w:hint="eastAsia" w:ascii="仿宋" w:hAnsi="仿宋" w:eastAsia="仿宋" w:cs="仿宋_GB2312"/>
          <w:color w:val="000000"/>
          <w:kern w:val="0"/>
          <w:sz w:val="30"/>
          <w:szCs w:val="30"/>
        </w:rPr>
        <w:t>月</w:t>
      </w:r>
      <w:r>
        <w:rPr>
          <w:rFonts w:ascii="仿宋" w:hAnsi="仿宋" w:eastAsia="仿宋" w:cs="仿宋_GB2312"/>
          <w:color w:val="000000"/>
          <w:kern w:val="0"/>
          <w:sz w:val="30"/>
          <w:szCs w:val="30"/>
        </w:rPr>
        <w:t>31</w:t>
      </w:r>
      <w:r>
        <w:rPr>
          <w:rFonts w:hint="eastAsia" w:ascii="仿宋" w:hAnsi="仿宋" w:eastAsia="仿宋" w:cs="仿宋_GB2312"/>
          <w:color w:val="000000"/>
          <w:kern w:val="0"/>
          <w:sz w:val="30"/>
          <w:szCs w:val="30"/>
        </w:rPr>
        <w:t>日止。</w:t>
      </w:r>
    </w:p>
    <w:p w14:paraId="5812236C">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0CB3EAFD">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年拟安排该项目政府性基金预算</w:t>
      </w:r>
      <w:r>
        <w:rPr>
          <w:rFonts w:hint="eastAsia" w:ascii="仿宋_GB2312" w:eastAsia="仿宋_GB2312"/>
          <w:sz w:val="32"/>
          <w:szCs w:val="32"/>
          <w:lang w:eastAsia="zh-CN"/>
        </w:rPr>
        <w:t>45056</w:t>
      </w:r>
      <w:r>
        <w:rPr>
          <w:rFonts w:hint="eastAsia" w:ascii="仿宋" w:hAnsi="仿宋" w:eastAsia="仿宋" w:cs="仿宋"/>
          <w:color w:val="000000"/>
          <w:kern w:val="0"/>
          <w:sz w:val="30"/>
          <w:szCs w:val="30"/>
        </w:rPr>
        <w:t>万元。</w:t>
      </w:r>
    </w:p>
    <w:p w14:paraId="10A2069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0B086D4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18250A5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205B1D0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428FC765">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3513B2F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77003F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1F98260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6C1B3AF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1A24C91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5E96808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396B020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0C22917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595078D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4EFC46B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7D3432B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39502C7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33DBAA1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4DBC17D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3D8E5096">
      <w:pPr>
        <w:widowControl/>
        <w:spacing w:line="330" w:lineRule="atLeast"/>
        <w:ind w:firstLine="600" w:firstLineChars="200"/>
        <w:jc w:val="left"/>
        <w:rPr>
          <w:rFonts w:ascii="仿宋" w:hAnsi="仿宋" w:eastAsia="仿宋" w:cs="仿宋"/>
          <w:color w:val="000000"/>
          <w:kern w:val="0"/>
          <w:sz w:val="30"/>
          <w:szCs w:val="30"/>
        </w:rPr>
      </w:pPr>
    </w:p>
    <w:p w14:paraId="74CE86F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4</w:t>
      </w:r>
      <w:bookmarkStart w:id="4" w:name="_GoBack"/>
      <w:bookmarkEnd w:id="4"/>
      <w:r>
        <w:rPr>
          <w:rFonts w:hint="eastAsia" w:ascii="仿宋" w:hAnsi="仿宋" w:eastAsia="仿宋" w:cs="仿宋"/>
          <w:color w:val="000000"/>
          <w:kern w:val="0"/>
          <w:sz w:val="30"/>
          <w:szCs w:val="30"/>
        </w:rPr>
        <w:t>年</w:t>
      </w: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月</w:t>
      </w: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日</w:t>
      </w:r>
    </w:p>
    <w:p w14:paraId="43E24789">
      <w:pPr>
        <w:widowControl/>
        <w:spacing w:line="330" w:lineRule="atLeast"/>
        <w:ind w:firstLine="600" w:firstLineChars="200"/>
        <w:jc w:val="left"/>
        <w:rPr>
          <w:rFonts w:ascii="仿宋" w:hAnsi="仿宋" w:eastAsia="仿宋" w:cs="仿宋"/>
          <w:color w:val="000000"/>
          <w:kern w:val="0"/>
          <w:sz w:val="30"/>
          <w:szCs w:val="30"/>
        </w:rPr>
      </w:pPr>
    </w:p>
    <w:sectPr>
      <w:footerReference r:id="rId4" w:type="default"/>
      <w:footerReference r:id="rId5"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8C32">
    <w:pPr>
      <w:spacing w:before="1" w:line="182" w:lineRule="auto"/>
      <w:ind w:firstLine="4488" w:firstLineChars="2200"/>
      <w:rPr>
        <w:rFonts w:ascii="宋体" w:hAnsi="宋体" w:cs="宋体"/>
      </w:rPr>
    </w:pPr>
    <w:r>
      <w:rPr>
        <w:rFonts w:ascii="宋体" w:hAnsi="宋体" w:cs="宋体"/>
        <w:spacing w:val="-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61C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14:paraId="737FCA5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C0C5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49BCBA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DA8EB75"/>
    <w:multiLevelType w:val="singleLevel"/>
    <w:tmpl w:val="7DA8EB75"/>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85311"/>
    <w:rsid w:val="0009175B"/>
    <w:rsid w:val="000919EF"/>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7301B"/>
    <w:rsid w:val="00187190"/>
    <w:rsid w:val="00195C8B"/>
    <w:rsid w:val="001961A4"/>
    <w:rsid w:val="001A29BD"/>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A5C7C"/>
    <w:rsid w:val="002B62F5"/>
    <w:rsid w:val="002C2B9F"/>
    <w:rsid w:val="002D1847"/>
    <w:rsid w:val="002D68D6"/>
    <w:rsid w:val="002D7A1C"/>
    <w:rsid w:val="002E6BAD"/>
    <w:rsid w:val="002E6C41"/>
    <w:rsid w:val="002F1203"/>
    <w:rsid w:val="002F31AA"/>
    <w:rsid w:val="003003AA"/>
    <w:rsid w:val="00312B1C"/>
    <w:rsid w:val="00315D51"/>
    <w:rsid w:val="00320A20"/>
    <w:rsid w:val="00322998"/>
    <w:rsid w:val="0032565D"/>
    <w:rsid w:val="003374E4"/>
    <w:rsid w:val="00342DA2"/>
    <w:rsid w:val="003431AF"/>
    <w:rsid w:val="00346C8A"/>
    <w:rsid w:val="003667AD"/>
    <w:rsid w:val="00370937"/>
    <w:rsid w:val="00397456"/>
    <w:rsid w:val="003B1A44"/>
    <w:rsid w:val="003B44E0"/>
    <w:rsid w:val="003B50ED"/>
    <w:rsid w:val="003C65CD"/>
    <w:rsid w:val="003E105F"/>
    <w:rsid w:val="003E26ED"/>
    <w:rsid w:val="003E3CD6"/>
    <w:rsid w:val="003E61DA"/>
    <w:rsid w:val="003F2AA1"/>
    <w:rsid w:val="003F2C19"/>
    <w:rsid w:val="003F4DFF"/>
    <w:rsid w:val="003F4F25"/>
    <w:rsid w:val="003F5279"/>
    <w:rsid w:val="004115C9"/>
    <w:rsid w:val="004221E9"/>
    <w:rsid w:val="00430928"/>
    <w:rsid w:val="00441EBD"/>
    <w:rsid w:val="00447DC8"/>
    <w:rsid w:val="00456E1D"/>
    <w:rsid w:val="0045774B"/>
    <w:rsid w:val="00465E64"/>
    <w:rsid w:val="0047282D"/>
    <w:rsid w:val="0047716E"/>
    <w:rsid w:val="004A7158"/>
    <w:rsid w:val="004B603D"/>
    <w:rsid w:val="004D7EA6"/>
    <w:rsid w:val="004E350F"/>
    <w:rsid w:val="004F1A58"/>
    <w:rsid w:val="004F7A6E"/>
    <w:rsid w:val="00502BB0"/>
    <w:rsid w:val="005040D0"/>
    <w:rsid w:val="005132D7"/>
    <w:rsid w:val="00525909"/>
    <w:rsid w:val="00537475"/>
    <w:rsid w:val="005515B5"/>
    <w:rsid w:val="005637BB"/>
    <w:rsid w:val="005749B7"/>
    <w:rsid w:val="005776F0"/>
    <w:rsid w:val="005873DA"/>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358"/>
    <w:rsid w:val="00645983"/>
    <w:rsid w:val="006541E5"/>
    <w:rsid w:val="00665A6F"/>
    <w:rsid w:val="00666BFC"/>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5673"/>
    <w:rsid w:val="007971B7"/>
    <w:rsid w:val="00797B39"/>
    <w:rsid w:val="007B0D20"/>
    <w:rsid w:val="007B12D0"/>
    <w:rsid w:val="007C5E3C"/>
    <w:rsid w:val="007C73E6"/>
    <w:rsid w:val="007D0C23"/>
    <w:rsid w:val="007E5065"/>
    <w:rsid w:val="007F23D9"/>
    <w:rsid w:val="007F5365"/>
    <w:rsid w:val="008027AD"/>
    <w:rsid w:val="008207A6"/>
    <w:rsid w:val="0082397E"/>
    <w:rsid w:val="0082414B"/>
    <w:rsid w:val="008261A0"/>
    <w:rsid w:val="00826E6F"/>
    <w:rsid w:val="00843054"/>
    <w:rsid w:val="0085203E"/>
    <w:rsid w:val="008620BC"/>
    <w:rsid w:val="008641D1"/>
    <w:rsid w:val="0086794F"/>
    <w:rsid w:val="00873098"/>
    <w:rsid w:val="00874772"/>
    <w:rsid w:val="0088084A"/>
    <w:rsid w:val="00881D2F"/>
    <w:rsid w:val="00883A66"/>
    <w:rsid w:val="008955EA"/>
    <w:rsid w:val="00895749"/>
    <w:rsid w:val="008957F7"/>
    <w:rsid w:val="00896F89"/>
    <w:rsid w:val="008B01B8"/>
    <w:rsid w:val="008B3318"/>
    <w:rsid w:val="008B5C35"/>
    <w:rsid w:val="008C77BC"/>
    <w:rsid w:val="008D5CB1"/>
    <w:rsid w:val="008D744F"/>
    <w:rsid w:val="009244A6"/>
    <w:rsid w:val="00941B10"/>
    <w:rsid w:val="0094503A"/>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D21BF"/>
    <w:rsid w:val="009E374F"/>
    <w:rsid w:val="009E6937"/>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2DEF"/>
    <w:rsid w:val="00B07BF3"/>
    <w:rsid w:val="00B164A2"/>
    <w:rsid w:val="00B217F1"/>
    <w:rsid w:val="00B3394E"/>
    <w:rsid w:val="00B40E6C"/>
    <w:rsid w:val="00B42381"/>
    <w:rsid w:val="00B4656B"/>
    <w:rsid w:val="00B607B9"/>
    <w:rsid w:val="00B6416E"/>
    <w:rsid w:val="00B7118F"/>
    <w:rsid w:val="00BB3836"/>
    <w:rsid w:val="00BC62EA"/>
    <w:rsid w:val="00BE53AA"/>
    <w:rsid w:val="00BF5A10"/>
    <w:rsid w:val="00C00895"/>
    <w:rsid w:val="00C0387D"/>
    <w:rsid w:val="00C052C0"/>
    <w:rsid w:val="00C052EC"/>
    <w:rsid w:val="00C10DE8"/>
    <w:rsid w:val="00C14319"/>
    <w:rsid w:val="00C3494E"/>
    <w:rsid w:val="00C351B1"/>
    <w:rsid w:val="00C403F4"/>
    <w:rsid w:val="00C52D9E"/>
    <w:rsid w:val="00C61A43"/>
    <w:rsid w:val="00C6442C"/>
    <w:rsid w:val="00C67479"/>
    <w:rsid w:val="00C67D01"/>
    <w:rsid w:val="00C82EE1"/>
    <w:rsid w:val="00CB7182"/>
    <w:rsid w:val="00CC08D2"/>
    <w:rsid w:val="00CD1F30"/>
    <w:rsid w:val="00CD248C"/>
    <w:rsid w:val="00CD52EE"/>
    <w:rsid w:val="00CE11F3"/>
    <w:rsid w:val="00CF43DA"/>
    <w:rsid w:val="00CF5A1D"/>
    <w:rsid w:val="00CF6BD2"/>
    <w:rsid w:val="00CF7B35"/>
    <w:rsid w:val="00D02B8E"/>
    <w:rsid w:val="00D10236"/>
    <w:rsid w:val="00D176CA"/>
    <w:rsid w:val="00D400F0"/>
    <w:rsid w:val="00D41A68"/>
    <w:rsid w:val="00D52D7B"/>
    <w:rsid w:val="00D54F71"/>
    <w:rsid w:val="00D559DB"/>
    <w:rsid w:val="00D617DA"/>
    <w:rsid w:val="00D62F3D"/>
    <w:rsid w:val="00D63803"/>
    <w:rsid w:val="00D70887"/>
    <w:rsid w:val="00D72171"/>
    <w:rsid w:val="00D82E50"/>
    <w:rsid w:val="00D876AC"/>
    <w:rsid w:val="00D92D70"/>
    <w:rsid w:val="00DA4DBA"/>
    <w:rsid w:val="00DA4EA4"/>
    <w:rsid w:val="00DC1136"/>
    <w:rsid w:val="00DC68C9"/>
    <w:rsid w:val="00DD605A"/>
    <w:rsid w:val="00DD67CE"/>
    <w:rsid w:val="00DD7D99"/>
    <w:rsid w:val="00DF2079"/>
    <w:rsid w:val="00DF3D9D"/>
    <w:rsid w:val="00E00C1C"/>
    <w:rsid w:val="00E041CE"/>
    <w:rsid w:val="00E04404"/>
    <w:rsid w:val="00E12939"/>
    <w:rsid w:val="00E1310B"/>
    <w:rsid w:val="00E160F9"/>
    <w:rsid w:val="00E17AC9"/>
    <w:rsid w:val="00E2124C"/>
    <w:rsid w:val="00E22472"/>
    <w:rsid w:val="00E230D9"/>
    <w:rsid w:val="00E34E6F"/>
    <w:rsid w:val="00E43146"/>
    <w:rsid w:val="00E43359"/>
    <w:rsid w:val="00E454AB"/>
    <w:rsid w:val="00E679E1"/>
    <w:rsid w:val="00E804EF"/>
    <w:rsid w:val="00E876A6"/>
    <w:rsid w:val="00EA15E7"/>
    <w:rsid w:val="00EB0F1B"/>
    <w:rsid w:val="00EB6E55"/>
    <w:rsid w:val="00EC05B8"/>
    <w:rsid w:val="00EC4F04"/>
    <w:rsid w:val="00EE134B"/>
    <w:rsid w:val="00F01060"/>
    <w:rsid w:val="00F02366"/>
    <w:rsid w:val="00F11659"/>
    <w:rsid w:val="00F168F1"/>
    <w:rsid w:val="00F251AC"/>
    <w:rsid w:val="00F2611C"/>
    <w:rsid w:val="00F52E32"/>
    <w:rsid w:val="00F57A9F"/>
    <w:rsid w:val="00F60856"/>
    <w:rsid w:val="00F713C4"/>
    <w:rsid w:val="00F76F83"/>
    <w:rsid w:val="00F80042"/>
    <w:rsid w:val="00F94B86"/>
    <w:rsid w:val="00F9503D"/>
    <w:rsid w:val="00FB064C"/>
    <w:rsid w:val="00FC3253"/>
    <w:rsid w:val="00FC5228"/>
    <w:rsid w:val="00FD042E"/>
    <w:rsid w:val="00FD31AB"/>
    <w:rsid w:val="00FD7251"/>
    <w:rsid w:val="00FE7CC4"/>
    <w:rsid w:val="00FF27E7"/>
    <w:rsid w:val="04062E0E"/>
    <w:rsid w:val="07424CE5"/>
    <w:rsid w:val="0E6A46D2"/>
    <w:rsid w:val="19411027"/>
    <w:rsid w:val="21D96333"/>
    <w:rsid w:val="242C3C7F"/>
    <w:rsid w:val="287A0545"/>
    <w:rsid w:val="2D65543B"/>
    <w:rsid w:val="33E068CC"/>
    <w:rsid w:val="40435681"/>
    <w:rsid w:val="46D6135B"/>
    <w:rsid w:val="471338C7"/>
    <w:rsid w:val="48B4226E"/>
    <w:rsid w:val="498B571A"/>
    <w:rsid w:val="4AE11787"/>
    <w:rsid w:val="4DF00C86"/>
    <w:rsid w:val="55A6769E"/>
    <w:rsid w:val="7AE74C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字符"/>
    <w:link w:val="3"/>
    <w:autoRedefine/>
    <w:semiHidden/>
    <w:qFormat/>
    <w:locked/>
    <w:uiPriority w:val="99"/>
    <w:rPr>
      <w:rFonts w:ascii="Times New Roman" w:hAnsi="Times New Roman" w:eastAsia="宋体" w:cs="Times New Roman"/>
      <w:sz w:val="18"/>
      <w:szCs w:val="18"/>
    </w:rPr>
  </w:style>
  <w:style w:type="character" w:customStyle="1" w:styleId="8">
    <w:name w:val="页脚 字符"/>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3179</Words>
  <Characters>3315</Characters>
  <Lines>25</Lines>
  <Paragraphs>7</Paragraphs>
  <TotalTime>3</TotalTime>
  <ScaleCrop>false</ScaleCrop>
  <LinksUpToDate>false</LinksUpToDate>
  <CharactersWithSpaces>3591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2025-05-09T08:16:18Z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