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749" w:rsidRPr="00255291" w:rsidRDefault="00D32749" w:rsidP="00255291">
      <w:pPr>
        <w:spacing w:after="0" w:line="560" w:lineRule="exact"/>
        <w:jc w:val="both"/>
        <w:rPr>
          <w:rFonts w:ascii="黑体" w:eastAsia="黑体" w:hAnsi="黑体"/>
          <w:sz w:val="32"/>
          <w:szCs w:val="32"/>
        </w:rPr>
      </w:pPr>
      <w:r w:rsidRPr="00255291">
        <w:rPr>
          <w:rFonts w:ascii="黑体" w:eastAsia="黑体" w:hAnsi="黑体" w:hint="eastAsia"/>
          <w:sz w:val="32"/>
          <w:szCs w:val="32"/>
        </w:rPr>
        <w:t>附件</w:t>
      </w:r>
      <w:r w:rsidR="007559C5">
        <w:rPr>
          <w:rFonts w:ascii="黑体" w:eastAsia="黑体" w:hAnsi="黑体" w:hint="eastAsia"/>
          <w:sz w:val="32"/>
          <w:szCs w:val="32"/>
        </w:rPr>
        <w:t>3</w:t>
      </w:r>
    </w:p>
    <w:p w:rsidR="00D32749" w:rsidRDefault="00D32749" w:rsidP="00255291">
      <w:pPr>
        <w:spacing w:after="0" w:line="560" w:lineRule="exact"/>
        <w:jc w:val="center"/>
        <w:rPr>
          <w:rFonts w:ascii="Times New Roman" w:eastAsia="方正小标宋简体" w:hAnsi="Times New Roman"/>
          <w:sz w:val="44"/>
          <w:szCs w:val="44"/>
        </w:rPr>
      </w:pPr>
      <w:r>
        <w:rPr>
          <w:rFonts w:ascii="Times New Roman" w:eastAsia="方正小标宋简体" w:hAnsi="Times New Roman" w:cs="Times New Roman"/>
          <w:sz w:val="44"/>
          <w:szCs w:val="44"/>
        </w:rPr>
        <w:t>XXX</w:t>
      </w:r>
      <w:r>
        <w:rPr>
          <w:rFonts w:ascii="Times New Roman" w:eastAsia="方正小标宋简体" w:hAnsi="Times New Roman" w:cs="Times New Roman"/>
          <w:sz w:val="44"/>
          <w:szCs w:val="44"/>
        </w:rPr>
        <w:t>劳务品牌自评报告</w:t>
      </w:r>
    </w:p>
    <w:p w:rsidR="00D32749" w:rsidRDefault="00D32749" w:rsidP="00255291">
      <w:pPr>
        <w:spacing w:after="0" w:line="560" w:lineRule="exact"/>
        <w:jc w:val="center"/>
        <w:rPr>
          <w:rFonts w:ascii="Times New Roman" w:eastAsia="仿宋_GB2312" w:hAnsi="Times New Roman"/>
          <w:sz w:val="24"/>
        </w:rPr>
      </w:pPr>
    </w:p>
    <w:p w:rsidR="00D32749" w:rsidRDefault="00D32749" w:rsidP="00255291">
      <w:pPr>
        <w:spacing w:after="0" w:line="560" w:lineRule="exact"/>
        <w:ind w:firstLineChars="200" w:firstLine="640"/>
        <w:rPr>
          <w:rFonts w:ascii="Times New Roman" w:eastAsia="仿宋_GB2312" w:hAnsi="Times New Roman"/>
          <w:sz w:val="32"/>
          <w:szCs w:val="32"/>
        </w:rPr>
      </w:pPr>
      <w:r>
        <w:rPr>
          <w:rFonts w:ascii="Times New Roman" w:eastAsia="黑体" w:hAnsi="Times New Roman" w:cs="Times New Roman"/>
          <w:sz w:val="32"/>
          <w:szCs w:val="32"/>
        </w:rPr>
        <w:t>一、品牌规模</w:t>
      </w:r>
    </w:p>
    <w:p w:rsidR="00D32749" w:rsidRPr="007A7010" w:rsidRDefault="00D32749" w:rsidP="00255291">
      <w:pPr>
        <w:spacing w:after="0" w:line="560" w:lineRule="exact"/>
        <w:ind w:firstLineChars="200" w:firstLine="640"/>
        <w:rPr>
          <w:rFonts w:ascii="仿宋_GB2312" w:eastAsia="仿宋_GB2312" w:hAnsi="Times New Roman"/>
          <w:sz w:val="32"/>
          <w:szCs w:val="32"/>
        </w:rPr>
      </w:pPr>
      <w:r w:rsidRPr="007A7010">
        <w:rPr>
          <w:rFonts w:ascii="仿宋_GB2312" w:eastAsia="仿宋_GB2312" w:hAnsi="Times New Roman" w:cs="Times New Roman" w:hint="eastAsia"/>
          <w:sz w:val="32"/>
          <w:szCs w:val="32"/>
        </w:rPr>
        <w:t>从劳务品牌从业人员规模和直接关联产业规模两个维度测评品牌规模。包括：劳务品牌从业人员数量或其占当地（县、区、市）劳动力人口比例；直接关联企业数量或其占当地（县、区、市）企业数量比值，规上企业数量或其占当地（县、区、市）规上企业数量比值。</w:t>
      </w:r>
    </w:p>
    <w:p w:rsidR="00D32749" w:rsidRPr="007A7010" w:rsidRDefault="00D32749" w:rsidP="00255291">
      <w:pPr>
        <w:spacing w:after="0" w:line="560" w:lineRule="exact"/>
        <w:ind w:firstLineChars="200" w:firstLine="640"/>
        <w:rPr>
          <w:rFonts w:ascii="黑体" w:eastAsia="黑体" w:hAnsi="黑体"/>
          <w:sz w:val="32"/>
          <w:szCs w:val="32"/>
        </w:rPr>
      </w:pPr>
      <w:r w:rsidRPr="007A7010">
        <w:rPr>
          <w:rFonts w:ascii="黑体" w:eastAsia="黑体" w:hAnsi="黑体" w:cs="Times New Roman" w:hint="eastAsia"/>
          <w:sz w:val="32"/>
          <w:szCs w:val="32"/>
        </w:rPr>
        <w:t>二、品牌效益</w:t>
      </w:r>
    </w:p>
    <w:p w:rsidR="00D32749" w:rsidRPr="007A7010" w:rsidRDefault="00D32749" w:rsidP="00255291">
      <w:pPr>
        <w:spacing w:after="0" w:line="560" w:lineRule="exact"/>
        <w:ind w:firstLineChars="200" w:firstLine="640"/>
        <w:rPr>
          <w:rFonts w:ascii="仿宋_GB2312" w:eastAsia="仿宋_GB2312" w:hAnsi="Times New Roman"/>
          <w:sz w:val="32"/>
          <w:szCs w:val="32"/>
        </w:rPr>
      </w:pPr>
      <w:r w:rsidRPr="007A7010">
        <w:rPr>
          <w:rFonts w:ascii="仿宋_GB2312" w:eastAsia="仿宋_GB2312" w:hAnsi="Times New Roman" w:cs="Times New Roman" w:hint="eastAsia"/>
          <w:sz w:val="32"/>
          <w:szCs w:val="32"/>
        </w:rPr>
        <w:t>从劳务品牌从业人员收入水平和助力产业发展维度测评劳务品牌经济效益。包括：工资水平或其占当地（县、区、市）社会平均工资比值；直接关联产业产值或其占当地（县、区、市）GDP比值。</w:t>
      </w:r>
    </w:p>
    <w:p w:rsidR="00D32749" w:rsidRPr="007A7010" w:rsidRDefault="00D32749" w:rsidP="00255291">
      <w:pPr>
        <w:spacing w:after="0" w:line="560" w:lineRule="exact"/>
        <w:ind w:firstLineChars="200" w:firstLine="640"/>
        <w:rPr>
          <w:rFonts w:ascii="黑体" w:eastAsia="黑体" w:hAnsi="黑体"/>
          <w:sz w:val="32"/>
          <w:szCs w:val="32"/>
        </w:rPr>
      </w:pPr>
      <w:r w:rsidRPr="007A7010">
        <w:rPr>
          <w:rFonts w:ascii="黑体" w:eastAsia="黑体" w:hAnsi="黑体" w:cs="Times New Roman" w:hint="eastAsia"/>
          <w:sz w:val="32"/>
          <w:szCs w:val="32"/>
        </w:rPr>
        <w:t>三、品牌形象</w:t>
      </w:r>
    </w:p>
    <w:p w:rsidR="00D32749" w:rsidRPr="007A7010" w:rsidRDefault="00D32749" w:rsidP="00255291">
      <w:pPr>
        <w:spacing w:after="0" w:line="560" w:lineRule="exact"/>
        <w:ind w:firstLineChars="200" w:firstLine="640"/>
        <w:rPr>
          <w:rFonts w:ascii="仿宋_GB2312" w:eastAsia="仿宋_GB2312" w:hAnsi="Times New Roman"/>
          <w:sz w:val="32"/>
          <w:szCs w:val="32"/>
        </w:rPr>
      </w:pPr>
      <w:r w:rsidRPr="007A7010">
        <w:rPr>
          <w:rFonts w:ascii="仿宋_GB2312" w:eastAsia="仿宋_GB2312" w:hAnsi="Times New Roman" w:cs="Times New Roman" w:hint="eastAsia"/>
          <w:sz w:val="32"/>
          <w:szCs w:val="32"/>
        </w:rPr>
        <w:t>从社会层面和业界对劳务品牌的认知和印象，评价劳务品牌的社会形象和影响。包括：劳务品牌知名度、认可度、美誉度、行业影响力四个方面。</w:t>
      </w:r>
    </w:p>
    <w:p w:rsidR="00D32749" w:rsidRPr="007A7010" w:rsidRDefault="00D32749" w:rsidP="00255291">
      <w:pPr>
        <w:spacing w:after="0" w:line="560" w:lineRule="exact"/>
        <w:ind w:firstLineChars="200" w:firstLine="640"/>
        <w:rPr>
          <w:rFonts w:ascii="黑体" w:eastAsia="黑体" w:hAnsi="黑体"/>
          <w:sz w:val="32"/>
          <w:szCs w:val="32"/>
        </w:rPr>
      </w:pPr>
      <w:r w:rsidRPr="007A7010">
        <w:rPr>
          <w:rFonts w:ascii="黑体" w:eastAsia="黑体" w:hAnsi="黑体" w:cs="Times New Roman" w:hint="eastAsia"/>
          <w:sz w:val="32"/>
          <w:szCs w:val="32"/>
        </w:rPr>
        <w:t>四、品牌技能</w:t>
      </w:r>
    </w:p>
    <w:p w:rsidR="00D32749" w:rsidRPr="007A7010" w:rsidRDefault="00D32749" w:rsidP="00255291">
      <w:pPr>
        <w:spacing w:after="0" w:line="560" w:lineRule="exact"/>
        <w:ind w:firstLineChars="200" w:firstLine="640"/>
        <w:rPr>
          <w:rFonts w:ascii="仿宋_GB2312" w:eastAsia="仿宋_GB2312" w:hAnsi="Times New Roman"/>
          <w:sz w:val="32"/>
          <w:szCs w:val="32"/>
        </w:rPr>
      </w:pPr>
      <w:r w:rsidRPr="007A7010">
        <w:rPr>
          <w:rFonts w:ascii="仿宋_GB2312" w:eastAsia="仿宋_GB2312" w:hAnsi="Times New Roman" w:cs="Times New Roman" w:hint="eastAsia"/>
          <w:sz w:val="32"/>
          <w:szCs w:val="32"/>
        </w:rPr>
        <w:t>从劳务品牌从业群体的职业技能覆盖率和技能水平，测评劳务品牌的核心支撑力和竞争力。包括：从业人员技能技艺的广度和深度。</w:t>
      </w:r>
    </w:p>
    <w:p w:rsidR="00D32749" w:rsidRPr="007A7010" w:rsidRDefault="00D32749" w:rsidP="00255291">
      <w:pPr>
        <w:spacing w:after="0" w:line="560" w:lineRule="exact"/>
        <w:ind w:firstLineChars="200" w:firstLine="640"/>
        <w:rPr>
          <w:rFonts w:ascii="黑体" w:eastAsia="黑体" w:hAnsi="黑体"/>
          <w:sz w:val="32"/>
          <w:szCs w:val="32"/>
        </w:rPr>
      </w:pPr>
      <w:r w:rsidRPr="007A7010">
        <w:rPr>
          <w:rFonts w:ascii="黑体" w:eastAsia="黑体" w:hAnsi="黑体" w:cs="Times New Roman" w:hint="eastAsia"/>
          <w:sz w:val="32"/>
          <w:szCs w:val="32"/>
        </w:rPr>
        <w:t>五、品牌责任</w:t>
      </w:r>
    </w:p>
    <w:p w:rsidR="00D32749" w:rsidRPr="007A7010" w:rsidRDefault="00D32749" w:rsidP="00255291">
      <w:pPr>
        <w:spacing w:after="0" w:line="560" w:lineRule="exact"/>
        <w:ind w:firstLineChars="200" w:firstLine="640"/>
        <w:rPr>
          <w:rFonts w:ascii="仿宋_GB2312" w:eastAsia="仿宋_GB2312" w:hAnsi="Times New Roman"/>
          <w:sz w:val="32"/>
          <w:szCs w:val="32"/>
        </w:rPr>
      </w:pPr>
      <w:r w:rsidRPr="007A7010">
        <w:rPr>
          <w:rFonts w:ascii="仿宋_GB2312" w:eastAsia="仿宋_GB2312" w:hAnsi="Times New Roman" w:cs="Times New Roman" w:hint="eastAsia"/>
          <w:sz w:val="32"/>
          <w:szCs w:val="32"/>
        </w:rPr>
        <w:lastRenderedPageBreak/>
        <w:t>从促进乡村振兴和社会和谐稳定等方面，评价劳务品牌的社会责任。包括：劳务品牌对历史文化传承、吸纳特殊群体就业创业等方面。</w:t>
      </w:r>
    </w:p>
    <w:p w:rsidR="00D32749" w:rsidRPr="007A7010" w:rsidRDefault="00D32749" w:rsidP="00255291">
      <w:pPr>
        <w:spacing w:after="0" w:line="560" w:lineRule="exact"/>
        <w:ind w:firstLineChars="200" w:firstLine="640"/>
        <w:rPr>
          <w:rFonts w:ascii="黑体" w:eastAsia="黑体" w:hAnsi="黑体"/>
          <w:sz w:val="32"/>
          <w:szCs w:val="32"/>
        </w:rPr>
      </w:pPr>
      <w:r w:rsidRPr="007A7010">
        <w:rPr>
          <w:rFonts w:ascii="黑体" w:eastAsia="黑体" w:hAnsi="黑体" w:cs="Times New Roman" w:hint="eastAsia"/>
          <w:sz w:val="32"/>
          <w:szCs w:val="32"/>
        </w:rPr>
        <w:t>六、品牌管理</w:t>
      </w:r>
    </w:p>
    <w:p w:rsidR="00D32749" w:rsidRDefault="00D32749" w:rsidP="00255291">
      <w:pPr>
        <w:spacing w:after="0" w:line="560" w:lineRule="exact"/>
        <w:ind w:firstLineChars="200" w:firstLine="640"/>
        <w:rPr>
          <w:rFonts w:ascii="Times New Roman" w:eastAsia="仿宋_GB2312" w:hAnsi="Times New Roman" w:cs="Times New Roman"/>
          <w:sz w:val="32"/>
          <w:szCs w:val="32"/>
        </w:rPr>
      </w:pPr>
      <w:r w:rsidRPr="007A7010">
        <w:rPr>
          <w:rFonts w:ascii="仿宋_GB2312" w:eastAsia="仿宋_GB2312" w:hAnsi="Times New Roman" w:cs="Times New Roman" w:hint="eastAsia"/>
          <w:sz w:val="32"/>
          <w:szCs w:val="32"/>
        </w:rPr>
        <w:t>从管理角度评价对劳务品牌的支持培育力度和劳务品牌可持续发展能力。包括：健全机构与机制、培训支持、品牌创建、工作支持等方面。</w:t>
      </w:r>
    </w:p>
    <w:p w:rsidR="00D32749" w:rsidRDefault="00D32749" w:rsidP="00255291">
      <w:pPr>
        <w:spacing w:after="0" w:line="560" w:lineRule="exact"/>
        <w:rPr>
          <w:rFonts w:ascii="Times New Roman" w:eastAsia="仿宋_GB2312" w:hAnsi="Times New Roman" w:cs="Times New Roman"/>
          <w:sz w:val="32"/>
          <w:szCs w:val="32"/>
        </w:rPr>
      </w:pPr>
    </w:p>
    <w:p w:rsidR="00D32749" w:rsidRDefault="00D32749" w:rsidP="00255291">
      <w:pPr>
        <w:spacing w:after="0" w:line="560" w:lineRule="exact"/>
        <w:rPr>
          <w:rFonts w:ascii="Times New Roman" w:eastAsia="仿宋_GB2312" w:hAnsi="Times New Roman" w:cs="Times New Roman"/>
          <w:sz w:val="32"/>
          <w:szCs w:val="32"/>
        </w:rPr>
      </w:pPr>
    </w:p>
    <w:sectPr w:rsidR="00D32749" w:rsidSect="00F158C8">
      <w:pgSz w:w="11906" w:h="16838"/>
      <w:pgMar w:top="1474" w:right="1985" w:bottom="1588" w:left="209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F42" w:rsidRDefault="00A90F42" w:rsidP="00255291">
      <w:pPr>
        <w:spacing w:after="0"/>
      </w:pPr>
      <w:r>
        <w:separator/>
      </w:r>
    </w:p>
  </w:endnote>
  <w:endnote w:type="continuationSeparator" w:id="0">
    <w:p w:rsidR="00A90F42" w:rsidRDefault="00A90F42" w:rsidP="0025529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F42" w:rsidRDefault="00A90F42" w:rsidP="00255291">
      <w:pPr>
        <w:spacing w:after="0"/>
      </w:pPr>
      <w:r>
        <w:separator/>
      </w:r>
    </w:p>
  </w:footnote>
  <w:footnote w:type="continuationSeparator" w:id="0">
    <w:p w:rsidR="00A90F42" w:rsidRDefault="00A90F42" w:rsidP="0025529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13314"/>
  </w:hdrShapeDefaults>
  <w:footnotePr>
    <w:footnote w:id="-1"/>
    <w:footnote w:id="0"/>
  </w:footnotePr>
  <w:endnotePr>
    <w:endnote w:id="-1"/>
    <w:endnote w:id="0"/>
  </w:endnotePr>
  <w:compat>
    <w:useFELayout/>
  </w:compat>
  <w:rsids>
    <w:rsidRoot w:val="00D31D50"/>
    <w:rsid w:val="00255291"/>
    <w:rsid w:val="002910D5"/>
    <w:rsid w:val="00323B43"/>
    <w:rsid w:val="003D37D8"/>
    <w:rsid w:val="003D6101"/>
    <w:rsid w:val="00426133"/>
    <w:rsid w:val="004302B0"/>
    <w:rsid w:val="004358AB"/>
    <w:rsid w:val="00614DD7"/>
    <w:rsid w:val="006601E8"/>
    <w:rsid w:val="007559C5"/>
    <w:rsid w:val="00762FE9"/>
    <w:rsid w:val="007958ED"/>
    <w:rsid w:val="007A7010"/>
    <w:rsid w:val="007D1E12"/>
    <w:rsid w:val="00827216"/>
    <w:rsid w:val="00856AB9"/>
    <w:rsid w:val="008B7726"/>
    <w:rsid w:val="00947621"/>
    <w:rsid w:val="009B52DA"/>
    <w:rsid w:val="009E1EB2"/>
    <w:rsid w:val="009F5B46"/>
    <w:rsid w:val="00A74D82"/>
    <w:rsid w:val="00A90F42"/>
    <w:rsid w:val="00B73376"/>
    <w:rsid w:val="00B93D97"/>
    <w:rsid w:val="00BD2418"/>
    <w:rsid w:val="00D17AB9"/>
    <w:rsid w:val="00D31D50"/>
    <w:rsid w:val="00D32749"/>
    <w:rsid w:val="00DC335E"/>
    <w:rsid w:val="00DE5B30"/>
    <w:rsid w:val="00E01AB9"/>
    <w:rsid w:val="00F158C8"/>
    <w:rsid w:val="00FD4C1D"/>
    <w:rsid w:val="00FF07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rsid w:val="00F158C8"/>
    <w:pPr>
      <w:widowControl w:val="0"/>
      <w:adjustRightInd/>
      <w:snapToGrid/>
      <w:spacing w:after="140" w:line="276" w:lineRule="auto"/>
      <w:jc w:val="both"/>
    </w:pPr>
    <w:rPr>
      <w:rFonts w:ascii="Calibri" w:eastAsia="宋体" w:hAnsi="Calibri" w:cs="Times New Roman"/>
      <w:kern w:val="2"/>
      <w:sz w:val="21"/>
      <w:szCs w:val="24"/>
    </w:rPr>
  </w:style>
  <w:style w:type="character" w:customStyle="1" w:styleId="Char">
    <w:name w:val="正文文本 Char"/>
    <w:basedOn w:val="a0"/>
    <w:link w:val="a3"/>
    <w:rsid w:val="00F158C8"/>
    <w:rPr>
      <w:rFonts w:ascii="Calibri" w:eastAsia="宋体" w:hAnsi="Calibri" w:cs="Times New Roman"/>
      <w:kern w:val="2"/>
      <w:sz w:val="21"/>
      <w:szCs w:val="24"/>
    </w:rPr>
  </w:style>
  <w:style w:type="paragraph" w:styleId="a4">
    <w:name w:val="Date"/>
    <w:basedOn w:val="a"/>
    <w:next w:val="a"/>
    <w:link w:val="Char0"/>
    <w:uiPriority w:val="99"/>
    <w:semiHidden/>
    <w:unhideWhenUsed/>
    <w:rsid w:val="00D32749"/>
    <w:pPr>
      <w:ind w:leftChars="2500" w:left="100"/>
    </w:pPr>
  </w:style>
  <w:style w:type="character" w:customStyle="1" w:styleId="Char0">
    <w:name w:val="日期 Char"/>
    <w:basedOn w:val="a0"/>
    <w:link w:val="a4"/>
    <w:uiPriority w:val="99"/>
    <w:semiHidden/>
    <w:rsid w:val="00D32749"/>
    <w:rPr>
      <w:rFonts w:ascii="Tahoma" w:hAnsi="Tahoma"/>
    </w:rPr>
  </w:style>
  <w:style w:type="character" w:styleId="a5">
    <w:name w:val="Hyperlink"/>
    <w:basedOn w:val="a0"/>
    <w:uiPriority w:val="99"/>
    <w:unhideWhenUsed/>
    <w:rsid w:val="009B52DA"/>
    <w:rPr>
      <w:color w:val="0000FF" w:themeColor="hyperlink"/>
      <w:u w:val="single"/>
    </w:rPr>
  </w:style>
  <w:style w:type="paragraph" w:styleId="a6">
    <w:name w:val="header"/>
    <w:basedOn w:val="a"/>
    <w:link w:val="Char1"/>
    <w:uiPriority w:val="99"/>
    <w:semiHidden/>
    <w:unhideWhenUsed/>
    <w:rsid w:val="00255291"/>
    <w:pPr>
      <w:pBdr>
        <w:bottom w:val="single" w:sz="6" w:space="1" w:color="auto"/>
      </w:pBdr>
      <w:tabs>
        <w:tab w:val="center" w:pos="4153"/>
        <w:tab w:val="right" w:pos="8306"/>
      </w:tabs>
      <w:jc w:val="center"/>
    </w:pPr>
    <w:rPr>
      <w:sz w:val="18"/>
      <w:szCs w:val="18"/>
    </w:rPr>
  </w:style>
  <w:style w:type="character" w:customStyle="1" w:styleId="Char1">
    <w:name w:val="页眉 Char"/>
    <w:basedOn w:val="a0"/>
    <w:link w:val="a6"/>
    <w:uiPriority w:val="99"/>
    <w:semiHidden/>
    <w:rsid w:val="00255291"/>
    <w:rPr>
      <w:rFonts w:ascii="Tahoma" w:hAnsi="Tahoma"/>
      <w:sz w:val="18"/>
      <w:szCs w:val="18"/>
    </w:rPr>
  </w:style>
  <w:style w:type="paragraph" w:styleId="a7">
    <w:name w:val="footer"/>
    <w:basedOn w:val="a"/>
    <w:link w:val="Char2"/>
    <w:uiPriority w:val="99"/>
    <w:semiHidden/>
    <w:unhideWhenUsed/>
    <w:rsid w:val="00255291"/>
    <w:pPr>
      <w:tabs>
        <w:tab w:val="center" w:pos="4153"/>
        <w:tab w:val="right" w:pos="8306"/>
      </w:tabs>
    </w:pPr>
    <w:rPr>
      <w:sz w:val="18"/>
      <w:szCs w:val="18"/>
    </w:rPr>
  </w:style>
  <w:style w:type="character" w:customStyle="1" w:styleId="Char2">
    <w:name w:val="页脚 Char"/>
    <w:basedOn w:val="a0"/>
    <w:link w:val="a7"/>
    <w:uiPriority w:val="99"/>
    <w:semiHidden/>
    <w:rsid w:val="00255291"/>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Pages>
  <Words>76</Words>
  <Characters>438</Characters>
  <Application>Microsoft Office Word</Application>
  <DocSecurity>0</DocSecurity>
  <Lines>3</Lines>
  <Paragraphs>1</Paragraphs>
  <ScaleCrop>false</ScaleCrop>
  <Company/>
  <LinksUpToDate>false</LinksUpToDate>
  <CharactersWithSpaces>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家</cp:lastModifiedBy>
  <cp:revision>8</cp:revision>
  <dcterms:created xsi:type="dcterms:W3CDTF">2008-09-11T17:20:00Z</dcterms:created>
  <dcterms:modified xsi:type="dcterms:W3CDTF">2025-05-27T05:38:00Z</dcterms:modified>
</cp:coreProperties>
</file>