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ms-word.document.macroEnabled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sz w:val="32"/>
          <w:szCs w:val="32"/>
          <w:lang w:val="en-US" w:eastAsia="zh-CN"/>
        </w:rPr>
        <w:t>1</w:t>
      </w: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spacing w:line="360" w:lineRule="auto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w w:val="90"/>
          <w:sz w:val="72"/>
          <w:szCs w:val="72"/>
          <w:highlight w:val="none"/>
          <w:lang w:eastAsia="zh-CN"/>
        </w:rPr>
      </w:pPr>
      <w:r>
        <w:rPr>
          <w:rFonts w:hint="default" w:eastAsia="方正小标宋简体" w:cs="Times New Roman"/>
          <w:w w:val="90"/>
          <w:sz w:val="72"/>
          <w:szCs w:val="72"/>
          <w:highlight w:val="none"/>
          <w:u w:val="none"/>
          <w:lang w:val="en-US" w:eastAsia="zh-Hans"/>
        </w:rPr>
        <w:t>辽宁省</w:t>
      </w:r>
      <w:r>
        <w:rPr>
          <w:rFonts w:hint="default" w:ascii="Times New Roman" w:hAnsi="Times New Roman" w:eastAsia="方正小标宋简体" w:cs="Times New Roman"/>
          <w:w w:val="90"/>
          <w:sz w:val="72"/>
          <w:szCs w:val="72"/>
          <w:highlight w:val="none"/>
        </w:rPr>
        <w:t>制造业单项冠军</w:t>
      </w:r>
      <w:r>
        <w:rPr>
          <w:rFonts w:hint="default" w:ascii="Times New Roman" w:hAnsi="Times New Roman" w:eastAsia="方正小标宋简体" w:cs="Times New Roman"/>
          <w:w w:val="90"/>
          <w:sz w:val="72"/>
          <w:szCs w:val="72"/>
          <w:highlight w:val="none"/>
          <w:lang w:val="en-US" w:eastAsia="zh-CN"/>
        </w:rPr>
        <w:t>企业</w:t>
      </w:r>
      <w:r>
        <w:rPr>
          <w:rFonts w:hint="default" w:ascii="Times New Roman" w:hAnsi="Times New Roman" w:eastAsia="方正小标宋简体" w:cs="Times New Roman"/>
          <w:w w:val="90"/>
          <w:sz w:val="72"/>
          <w:szCs w:val="72"/>
          <w:highlight w:val="none"/>
          <w:lang w:eastAsia="zh-CN"/>
        </w:rPr>
        <w:t>申请书</w:t>
      </w:r>
    </w:p>
    <w:p>
      <w:pPr>
        <w:snapToGrid w:val="0"/>
        <w:spacing w:beforeLines="0"/>
        <w:jc w:val="center"/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ascii="Times New Roman" w:hAnsi="Times New Roman" w:eastAsia="仿宋_GB2312" w:cs="Times New Roman"/>
          <w:sz w:val="30"/>
          <w:u w:val="single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企业名称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</w:pP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申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请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类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型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u w:val="single"/>
          <w:lang w:val="en-US" w:eastAsia="zh-CN"/>
        </w:rPr>
        <w:t xml:space="preserve">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u w:val="single"/>
        </w:rPr>
        <w:t>□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新申请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u w:val="single"/>
        </w:rPr>
        <w:t>□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eastAsia="zh-CN"/>
        </w:rPr>
        <w:t>复核</w:t>
      </w:r>
      <w:r>
        <w:rPr>
          <w:rFonts w:hint="eastAsia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申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请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时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楷体_GB2312" w:cs="Times New Roman"/>
          <w:sz w:val="32"/>
          <w:szCs w:val="32"/>
          <w:lang w:val="en-US" w:eastAsia="zh-CN"/>
        </w:rPr>
        <w:t>间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eastAsia" w:ascii="Times New Roman" w:hAnsi="Times New Roman" w:eastAsia="仿宋_GB2312" w:cs="Times New Roman"/>
          <w:sz w:val="30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81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推荐单位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楷体_GB2312" w:cs="Times New Roman"/>
          <w:sz w:val="32"/>
          <w:szCs w:val="32"/>
        </w:rPr>
        <w:t>盖章</w:t>
      </w:r>
      <w:r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  <w:lang w:val="en-US" w:eastAsia="zh-CN"/>
        </w:rPr>
        <w:t xml:space="preserve">   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    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sz w:val="30"/>
          <w:u w:val="single"/>
        </w:rPr>
        <w:t xml:space="preserve"> </w:t>
      </w:r>
      <w:r>
        <w:rPr>
          <w:rFonts w:ascii="Times New Roman" w:hAnsi="Times New Roman" w:eastAsia="仿宋_GB2312" w:cs="Times New Roman"/>
          <w:sz w:val="30"/>
          <w:u w:val="single"/>
        </w:rPr>
        <w:t xml:space="preserve">  </w:t>
      </w: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pStyle w:val="3"/>
        <w:rPr>
          <w:rFonts w:hint="default"/>
          <w:lang w:eastAsia="zh-CN"/>
        </w:rPr>
      </w:pPr>
    </w:p>
    <w:p>
      <w:pPr>
        <w:spacing w:line="712" w:lineRule="exact"/>
        <w:jc w:val="center"/>
        <w:rPr>
          <w:rFonts w:hint="default" w:ascii="Times New Roman" w:hAnsi="Times New Roman" w:eastAsia="楷体_GB2312" w:cs="Times New Roman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 w:ascii="宋体" w:hAnsi="宋体" w:eastAsia="宋体" w:cs="宋体"/>
          <w:b/>
          <w:bCs w:val="0"/>
          <w:sz w:val="44"/>
          <w:szCs w:val="44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</w:rPr>
        <w:t>填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报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说</w:t>
      </w:r>
      <w:r>
        <w:rPr>
          <w:rFonts w:hint="eastAsia" w:ascii="宋体" w:hAnsi="宋体" w:eastAsia="宋体" w:cs="宋体"/>
          <w:b/>
          <w:bCs w:val="0"/>
          <w:sz w:val="44"/>
          <w:szCs w:val="4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44"/>
          <w:szCs w:val="44"/>
        </w:rPr>
        <w:t>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一、本申报书为申报/复核辽宁省制造业单项冠军企业填写。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二、推荐单位为申报企业法人注册所在地市工业和信息化主管部门。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三、申报企业应根据实际情况认真、准确填写各个表项。如有虚假填报，取消本次申请资格，且3年内不得申请。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四、申报企业须根据《辽宁省制造业单项冠军企业认定管理办法》列明的基本条件，在申报书后附相关说明或佐证材料。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五、提交材料包括申请书纸质材料一式二份和电子文本，二者内容必须保持一致，由各地市工业和信息化主管部门统一报送。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sectPr>
          <w:footerReference r:id="rId4" w:type="default"/>
          <w:footnotePr>
            <w:numFmt w:val="decimal"/>
          </w:footnote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六、纸质材料请使用A4纸双面印刷，装订平整，采用普通纸质材料作为封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面</w:t>
      </w:r>
      <w:r>
        <w:rPr>
          <w:rFonts w:hint="default" w:ascii="仿宋_GB2312" w:hAnsi="仿宋_GB2312" w:eastAsia="仿宋_GB2312" w:cs="仿宋_GB2312"/>
          <w:sz w:val="32"/>
          <w:szCs w:val="32"/>
          <w:lang w:eastAsia="zh-Hans"/>
        </w:rPr>
        <w:t>。</w:t>
      </w:r>
    </w:p>
    <w:tbl>
      <w:tblPr>
        <w:tblStyle w:val="7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367"/>
        <w:gridCol w:w="255"/>
        <w:gridCol w:w="650"/>
        <w:gridCol w:w="6"/>
        <w:gridCol w:w="403"/>
        <w:gridCol w:w="53"/>
        <w:gridCol w:w="293"/>
        <w:gridCol w:w="1074"/>
        <w:gridCol w:w="271"/>
        <w:gridCol w:w="184"/>
        <w:gridCol w:w="157"/>
        <w:gridCol w:w="739"/>
        <w:gridCol w:w="16"/>
        <w:gridCol w:w="1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Times New Roman" w:hAnsi="Times New Roman"/>
                <w:b/>
                <w:color w:val="auto"/>
                <w:kern w:val="0"/>
                <w:szCs w:val="21"/>
                <w:highlight w:val="none"/>
              </w:rPr>
            </w:pP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一</w:t>
            </w:r>
            <w:r>
              <w:rPr>
                <w:rFonts w:hint="eastAsia"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、</w:t>
            </w: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基本</w:t>
            </w:r>
            <w:r>
              <w:rPr>
                <w:rFonts w:ascii="Times New Roman" w:hAnsi="Times New Roman" w:eastAsia="宋体"/>
                <w:b/>
                <w:color w:val="auto"/>
                <w:kern w:val="0"/>
                <w:sz w:val="24"/>
                <w:szCs w:val="24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企业名称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spacing w:val="-20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20"/>
                <w:kern w:val="0"/>
                <w:szCs w:val="21"/>
                <w:highlight w:val="none"/>
                <w:lang w:val="en-US" w:eastAsia="zh-CN"/>
              </w:rPr>
              <w:t>统一社会信用代码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4372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邮编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distribute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企业注册地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省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市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区（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县</w:t>
            </w:r>
            <w:r>
              <w:rPr>
                <w:rFonts w:hint="default" w:ascii="Times New Roman" w:hAnsi="Times New Roman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册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时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间</w:t>
            </w:r>
          </w:p>
        </w:tc>
        <w:tc>
          <w:tcPr>
            <w:tcW w:w="3027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注册资本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463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法定代表人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控股股东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</w:p>
        </w:tc>
        <w:tc>
          <w:tcPr>
            <w:tcW w:w="14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实际控制人</w:t>
            </w:r>
          </w:p>
        </w:tc>
        <w:tc>
          <w:tcPr>
            <w:tcW w:w="1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国籍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填报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联系人</w:t>
            </w:r>
          </w:p>
        </w:tc>
        <w:tc>
          <w:tcPr>
            <w:tcW w:w="162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05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固定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电话</w:t>
            </w:r>
          </w:p>
        </w:tc>
        <w:tc>
          <w:tcPr>
            <w:tcW w:w="134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8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手机</w:t>
            </w:r>
          </w:p>
        </w:tc>
        <w:tc>
          <w:tcPr>
            <w:tcW w:w="138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官方网站地址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所属行业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 w:val="21"/>
                <w:szCs w:val="20"/>
                <w:highlight w:val="none"/>
              </w:rPr>
              <w:footnoteReference w:id="0"/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2位数代码及名称：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具体细分领域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4位数代码及名称：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企业类型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□国有      □合资（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请勾选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与港澳台合资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与其他外资合资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）     □民营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港澳台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其他外资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4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同集团内是否已有企业被认定为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国家级</w:t>
            </w: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Hans"/>
              </w:rPr>
              <w:t>/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省级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制造业单项冠军企业及与本公司关系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□否</w:t>
            </w:r>
            <w:r>
              <w:rPr>
                <w:rFonts w:hint="eastAsia"/>
              </w:rPr>
              <w:t xml:space="preserve">     □</w:t>
            </w:r>
            <w:r>
              <w:rPr>
                <w:rFonts w:hint="eastAsia"/>
                <w:lang w:eastAsia="zh-CN"/>
              </w:rPr>
              <w:t>是，企业名称</w:t>
            </w:r>
            <w:r>
              <w:rPr>
                <w:rFonts w:hint="eastAsia"/>
                <w:lang w:val="en-US" w:eastAsia="zh-CN"/>
              </w:rPr>
              <w:t xml:space="preserve">和产品名称：                       </w:t>
            </w:r>
          </w:p>
          <w:p>
            <w:pPr>
              <w:pStyle w:val="2"/>
              <w:spacing w:line="360" w:lineRule="exact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存在关系：</w:t>
            </w:r>
            <w:r>
              <w:rPr>
                <w:rFonts w:hint="eastAsia" w:ascii="Times New Roman" w:hAnsi="Times New Roman" w:eastAsia="宋体" w:cs="Times New Roman"/>
                <w:u w:val="single"/>
                <w:lang w:val="en-US" w:eastAsia="zh-CN"/>
              </w:rPr>
              <w:t xml:space="preserve">（简要说明，50字以内）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</w:t>
            </w:r>
          </w:p>
          <w:p>
            <w:pPr>
              <w:pStyle w:val="2"/>
              <w:spacing w:line="360" w:lineRule="exact"/>
              <w:rPr>
                <w:rFonts w:hint="default"/>
                <w:u w:val="single"/>
                <w:lang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4404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是否有效期内专精特新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小巨人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企业</w:t>
            </w:r>
          </w:p>
        </w:tc>
        <w:tc>
          <w:tcPr>
            <w:tcW w:w="4154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sym w:font="Wingdings 2" w:char="00A3"/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第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distribute"/>
              <w:rPr>
                <w:rFonts w:hint="default" w:ascii="Times New Roman" w:hAnsi="Times New Roman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上市情况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</w:pPr>
            <w:r>
              <w:rPr>
                <w:rFonts w:hint="eastAsia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未上市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上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市计划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已上市（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none"/>
                <w:lang w:val="en-US" w:eastAsia="zh-CN"/>
              </w:rPr>
              <w:t>股票代码：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eastAsia="宋体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二、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企业</w:t>
            </w:r>
            <w:r>
              <w:rPr>
                <w:rFonts w:ascii="Times New Roman" w:hAnsi="Times New Roman"/>
                <w:b/>
                <w:color w:val="auto"/>
                <w:sz w:val="24"/>
                <w:szCs w:val="24"/>
                <w:highlight w:val="none"/>
              </w:rPr>
              <w:t>经济效益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和经营情况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重要指标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eastAsia="黑体"/>
                <w:color w:val="auto"/>
                <w:szCs w:val="21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eastAsia="黑体"/>
                <w:color w:val="auto"/>
                <w:szCs w:val="21"/>
                <w:highlight w:val="none"/>
                <w:lang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eastAsia="黑体"/>
                <w:color w:val="auto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营业收入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主营业务收入</w:t>
            </w:r>
          </w:p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增长率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净利润总额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净利润增长率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资产总额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资产负债率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上缴税金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万元产值能耗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-11"/>
                <w:sz w:val="21"/>
                <w:szCs w:val="21"/>
                <w:highlight w:val="none"/>
                <w:lang w:val="en-US" w:eastAsia="zh-CN"/>
              </w:rPr>
              <w:t>（吨标准煤/万元）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11"/>
                <w:highlight w:val="none"/>
                <w:lang w:eastAsia="zh-CN"/>
              </w:rPr>
              <w:t>企业拥有品牌个数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 w:eastAsia="宋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strike w:val="0"/>
                <w:dstrike w:val="0"/>
                <w:color w:val="auto"/>
                <w:spacing w:val="-7"/>
                <w:highlight w:val="none"/>
                <w:lang w:eastAsia="zh-CN"/>
              </w:rPr>
              <w:t>品牌销售收入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ind w:firstLine="210" w:firstLineChars="100"/>
              <w:jc w:val="left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5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全职员工数量</w:t>
            </w:r>
          </w:p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（缴纳社保）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</w:t>
            </w:r>
          </w:p>
          <w:p>
            <w:pP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研发人员数量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其中：拥有博士学历员工数量（截至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default" w:eastAsia="黑体" w:cs="黑体"/>
                <w:color w:val="auto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其中：拥有高级及以上职称</w:t>
            </w:r>
            <w:r>
              <w:rPr>
                <w:rFonts w:hint="eastAsia" w:eastAsia="黑体" w:cs="黑体"/>
                <w:color w:val="auto"/>
                <w:szCs w:val="21"/>
                <w:highlight w:val="none"/>
                <w:lang w:eastAsia="zh-CN"/>
              </w:rPr>
              <w:t>数量</w:t>
            </w:r>
          </w:p>
          <w:p>
            <w:pPr>
              <w:jc w:val="distribute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（截至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default" w:eastAsia="黑体" w:cs="黑体"/>
                <w:color w:val="auto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三、专业化发展情况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申请产品名称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1"/>
            </w:r>
          </w:p>
        </w:tc>
        <w:tc>
          <w:tcPr>
            <w:tcW w:w="227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  <w:tc>
          <w:tcPr>
            <w:tcW w:w="24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申请产品类别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2"/>
            </w:r>
          </w:p>
        </w:tc>
        <w:tc>
          <w:tcPr>
            <w:tcW w:w="21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是否新产品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3"/>
            </w:r>
          </w:p>
        </w:tc>
        <w:tc>
          <w:tcPr>
            <w:tcW w:w="227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  <w:tc>
          <w:tcPr>
            <w:tcW w:w="244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新产品类型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4"/>
            </w:r>
          </w:p>
        </w:tc>
        <w:tc>
          <w:tcPr>
            <w:tcW w:w="212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产品海关编码</w:t>
            </w:r>
            <w:r>
              <w:rPr>
                <w:rStyle w:val="9"/>
                <w:rFonts w:hint="default" w:ascii="Times New Roman" w:hAnsi="Times New Roman" w:eastAsia="宋体" w:cs="Verdana"/>
                <w:color w:val="auto"/>
                <w:szCs w:val="20"/>
                <w:highlight w:val="none"/>
                <w:lang w:val="en-US" w:eastAsia="zh-CN"/>
              </w:rPr>
              <w:footnoteReference w:id="5"/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从事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相关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领域时间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起始年份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年        累计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细分产品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竞争力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重要指标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default" w:eastAsia="黑体" w:cs="宋体"/>
                <w:color w:val="auto"/>
                <w:szCs w:val="21"/>
                <w:highlight w:val="none"/>
                <w:lang w:eastAsia="zh-CN"/>
              </w:rPr>
              <w:t>2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default" w:eastAsia="黑体" w:cs="宋体"/>
                <w:color w:val="auto"/>
                <w:szCs w:val="21"/>
                <w:highlight w:val="none"/>
                <w:lang w:eastAsia="zh-CN"/>
              </w:rPr>
              <w:t>3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202</w:t>
            </w:r>
            <w:r>
              <w:rPr>
                <w:rFonts w:hint="default" w:eastAsia="黑体" w:cs="宋体"/>
                <w:color w:val="auto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黑体" w:cs="宋体"/>
                <w:color w:val="auto"/>
                <w:szCs w:val="21"/>
                <w:highlight w:val="none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销售数量</w:t>
            </w:r>
          </w:p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left"/>
              <w:rPr>
                <w:rFonts w:hint="eastAsia" w:ascii="宋体" w:hAnsi="宋体" w:eastAsia="宋体" w:cs="宋体"/>
                <w:b w:val="0"/>
                <w:bCs w:val="0"/>
                <w:spacing w:val="-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kern w:val="0"/>
                <w:szCs w:val="21"/>
                <w:highlight w:val="none"/>
                <w:lang w:val="en-US" w:eastAsia="zh-CN"/>
              </w:rPr>
              <w:t>（单位：）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0"/>
                <w:lang w:val="en-US" w:eastAsia="zh-CN" w:bidi="ar-SA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申请产品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  <w:t>销售收入增长率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0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申请产品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销售收入占主营业务收入比重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销售毛利率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申请产品出口额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申请产品出口额占申请产品销售收入比重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国内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市场占有率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国内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市场占有率排名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省内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市场占有率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/>
                <w:color w:val="auto"/>
                <w:highlight w:val="none"/>
                <w:u w:val="single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0"/>
                <w:kern w:val="0"/>
                <w:szCs w:val="21"/>
                <w:highlight w:val="none"/>
                <w:lang w:val="en-US" w:eastAsia="zh-CN"/>
              </w:rPr>
              <w:t>申请产品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内市场占有率排名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highlight w:val="none"/>
                <w:u w:val="none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同类产品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国内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主要生产企业（包含国内、国外、合资厂商）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spacing w:line="360" w:lineRule="exact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第一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二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三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Hans"/>
              </w:rPr>
              <w:t>四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  <w:t>第</w:t>
            </w:r>
            <w:r>
              <w:rPr>
                <w:rFonts w:hint="eastAsia"/>
                <w:color w:val="auto"/>
                <w:highlight w:val="none"/>
                <w:u w:val="none"/>
                <w:lang w:val="en-US" w:eastAsia="zh-Hans"/>
              </w:rPr>
              <w:t>五</w:t>
            </w:r>
            <w:r>
              <w:rPr>
                <w:rFonts w:hint="eastAsia"/>
                <w:highlight w:val="none"/>
                <w:lang w:val="en-US" w:eastAsia="zh-CN"/>
              </w:rPr>
              <w:t>位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default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spacing w:line="360" w:lineRule="exact"/>
              <w:jc w:val="left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（备注：本公司处填写“本公司”，企业名称限30以内）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省内同类产品市场占有率前三位企业（包含国内、国外、合资厂商）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>第一位：</w:t>
            </w:r>
            <w:r>
              <w:rPr>
                <w:rFonts w:hint="default" w:eastAsia="宋体" w:cs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Hans"/>
              </w:rPr>
              <w:t xml:space="preserve">                            </w:t>
            </w: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</w:pP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>第二位：</w:t>
            </w:r>
            <w:r>
              <w:rPr>
                <w:rFonts w:hint="default" w:eastAsia="宋体" w:cs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Hans"/>
              </w:rPr>
              <w:t xml:space="preserve">                            </w:t>
            </w:r>
            <w:r>
              <w:rPr>
                <w:rFonts w:hint="default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eastAsia="zh-Hans"/>
              </w:rPr>
              <w:t xml:space="preserve">                            </w:t>
            </w: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highlight w:val="green"/>
                <w:lang w:val="en-US" w:eastAsia="zh-CN" w:bidi="ar-SA"/>
              </w:rPr>
            </w:pP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>第三位：</w:t>
            </w:r>
            <w:r>
              <w:rPr>
                <w:rFonts w:hint="default" w:eastAsia="宋体" w:cs="Times New Roman"/>
                <w:color w:val="auto"/>
                <w:kern w:val="2"/>
                <w:sz w:val="21"/>
                <w:szCs w:val="22"/>
                <w:highlight w:val="none"/>
                <w:u w:val="single"/>
                <w:lang w:eastAsia="zh-Hans"/>
              </w:rPr>
              <w:t xml:space="preserve">                            </w:t>
            </w:r>
            <w:r>
              <w:rPr>
                <w:rFonts w:hint="default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eastAsia="zh-Hans"/>
              </w:rPr>
              <w:t xml:space="preserve">                          </w:t>
            </w:r>
            <w:r>
              <w:rPr>
                <w:rFonts w:hint="eastAsia" w:eastAsia="宋体" w:cs="Times New Roman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Han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市场占有率说明</w:t>
            </w:r>
          </w:p>
          <w:p>
            <w:pPr>
              <w:jc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（1500字内）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企业</w:t>
            </w:r>
            <w:r>
              <w:rPr>
                <w:rFonts w:hint="eastAsia" w:cs="Times New Roman"/>
                <w:highlight w:val="none"/>
                <w:lang w:eastAsia="zh-CN"/>
              </w:rPr>
              <w:t>须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提供申请产品国内市场占有率说明。包括</w:t>
            </w:r>
            <w:r>
              <w:rPr>
                <w:rFonts w:hint="eastAsia" w:cs="Times New Roman"/>
                <w:highlight w:val="none"/>
                <w:lang w:eastAsia="zh-CN"/>
              </w:rPr>
              <w:t>但不限于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：1.合理界定细分市场范围（即企业就该产品进行国内竞争的市场范围）；2.测算</w:t>
            </w:r>
            <w:r>
              <w:rPr>
                <w:rFonts w:hint="eastAsia" w:cs="Times New Roman"/>
                <w:highlight w:val="none"/>
                <w:lang w:val="en-US" w:eastAsia="zh-Hans"/>
              </w:rPr>
              <w:t>国内</w:t>
            </w:r>
            <w:r>
              <w:rPr>
                <w:rFonts w:hint="eastAsia" w:ascii="Times New Roman" w:hAnsi="Times New Roman" w:eastAsia="宋体" w:cs="Times New Roman"/>
                <w:highlight w:val="none"/>
              </w:rPr>
              <w:t>细分市场规模；3.分析本企业在细分市场的占有率及排名情况；4.简要说明与主要竞争对手的对比情况。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420" w:firstLineChars="200"/>
              <w:jc w:val="both"/>
              <w:rPr>
                <w:rFonts w:hint="eastAsia" w:ascii="Times New Roman" w:hAnsi="Times New Roman" w:eastAsia="宋体" w:cs="Times New Roman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highlight w:val="none"/>
              </w:rPr>
              <w:t>注：1.上述说明为必须内容，不鼓励由其他第三方出具证明材料，确有出具的，仅作补充参考；2.相关数据来源可包括市场研究报告、行业统计数据、行业龙头及企业内部销售报告等；3.应明确说明相关数据来源，确保数据准确性和可靠性，市场规模、市场占有率推导过程应符合逻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五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创新能力情况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  <w:lang w:eastAsia="zh-CN"/>
              </w:rPr>
              <w:t>重要</w:t>
            </w:r>
            <w:r>
              <w:rPr>
                <w:rFonts w:hint="eastAsia" w:ascii="Times New Roman" w:hAnsi="Times New Roman" w:eastAsia="黑体" w:cs="黑体"/>
                <w:color w:val="auto"/>
                <w:szCs w:val="21"/>
                <w:highlight w:val="none"/>
              </w:rPr>
              <w:t>指标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02</w:t>
            </w:r>
            <w:r>
              <w:rPr>
                <w:rFonts w:hint="default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eastAsia="黑体"/>
                <w:color w:val="auto"/>
                <w:szCs w:val="21"/>
                <w:highlight w:val="none"/>
                <w:lang w:eastAsia="zh-CN"/>
              </w:rPr>
              <w:t>3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2</w:t>
            </w:r>
            <w:r>
              <w:rPr>
                <w:rFonts w:ascii="Times New Roman" w:hAnsi="Times New Roman" w:eastAsia="黑体"/>
                <w:color w:val="auto"/>
                <w:szCs w:val="21"/>
                <w:highlight w:val="none"/>
              </w:rPr>
              <w:t>0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default" w:eastAsia="黑体"/>
                <w:color w:val="auto"/>
                <w:szCs w:val="21"/>
                <w:highlight w:val="none"/>
                <w:lang w:eastAsia="zh-CN"/>
              </w:rPr>
              <w:t>4</w:t>
            </w:r>
            <w:r>
              <w:rPr>
                <w:rFonts w:hint="eastAsia" w:ascii="Times New Roman" w:hAnsi="Times New Roman" w:eastAsia="黑体"/>
                <w:color w:val="auto"/>
                <w:szCs w:val="21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11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企业研发经费支出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  <w:t>研发支出占主营业务收入比重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u w:val="singl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13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实</w:t>
            </w:r>
          </w:p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用新型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yellow"/>
                <w:lang w:eastAsia="zh-CN"/>
              </w:rPr>
            </w:pPr>
          </w:p>
        </w:tc>
        <w:tc>
          <w:tcPr>
            <w:tcW w:w="1367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拥有有效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外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观设计专利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件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13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2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国际专利情况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拥有PCT专利数量：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>其他：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（如有请说明，50字以内）               </w:t>
            </w:r>
            <w:r>
              <w:rPr>
                <w:rFonts w:hint="eastAsia"/>
                <w:color w:val="auto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 w:ascii="Times New Roman" w:hAnsi="Times New Roman"/>
                <w:color w:val="auto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highlight w:val="none"/>
                <w:u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/>
                <w:color w:val="auto"/>
                <w:highlight w:val="none"/>
                <w:u w:val="single"/>
                <w:lang w:val="en-US" w:eastAsia="zh-CN"/>
              </w:rPr>
              <w:t xml:space="preserve">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参与制定国际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牵头制定国际标准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代表性国际标准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yellow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参与制定国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家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头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国家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代表性国家标准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行业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行业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标准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参与制定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</w:p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标准（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  <w:tc>
          <w:tcPr>
            <w:tcW w:w="2278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其中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牵头制定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eastAsia="zh-CN"/>
              </w:rPr>
              <w:t>团体</w:t>
            </w:r>
            <w:r>
              <w:rPr>
                <w:rFonts w:hint="default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标准</w:t>
            </w:r>
          </w:p>
          <w:p>
            <w:pPr>
              <w:jc w:val="center"/>
              <w:rPr>
                <w:rFonts w:ascii="Times New Roman" w:hAnsi="Times New Roman"/>
                <w:color w:val="auto"/>
                <w:spacing w:val="-6"/>
                <w:highlight w:val="none"/>
                <w:u w:val="singl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（</w:t>
            </w:r>
            <w:r>
              <w:rPr>
                <w:rFonts w:hint="eastAsia" w:eastAsia="黑体" w:cs="黑体"/>
                <w:color w:val="auto"/>
                <w:highlight w:val="none"/>
                <w:lang w:val="en-US" w:eastAsia="zh-CN"/>
              </w:rPr>
              <w:t>项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val="en-US" w:eastAsia="zh-CN"/>
              </w:rPr>
              <w:t>）</w:t>
            </w:r>
          </w:p>
        </w:tc>
        <w:tc>
          <w:tcPr>
            <w:tcW w:w="2279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auto"/>
                <w:highlight w:val="none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代表性</w:t>
            </w:r>
            <w:r>
              <w:rPr>
                <w:rFonts w:hint="default" w:ascii="Times New Roman" w:hAnsi="Times New Roman" w:eastAsia="黑体" w:cs="黑体"/>
                <w:color w:val="auto"/>
                <w:highlight w:val="none"/>
                <w:lang w:eastAsia="zh-CN"/>
              </w:rPr>
              <w:t>团体</w:t>
            </w:r>
            <w:r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  <w:t>标准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2"/>
                <w:highlight w:val="yellow"/>
                <w:u w:val="singl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  <w:lang w:eastAsia="zh-CN"/>
              </w:rPr>
              <w:t>研发</w:t>
            </w: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机构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建设情况</w:t>
            </w: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制造业创新中心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default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技术创新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lang w:val="en-US" w:eastAsia="zh-CN"/>
              </w:rPr>
              <w:t>中心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工程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技术研究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中心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企业技术中心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国家级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>省级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none"/>
              </w:rPr>
              <w:t>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院士工作站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Cs w:val="21"/>
                <w:highlight w:val="none"/>
                <w:lang w:val="en-US" w:eastAsia="zh-CN"/>
              </w:rPr>
              <w:t>重点实验室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博士后工作站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rPr>
                <w:rFonts w:hint="eastAsia" w:ascii="Times New Roman" w:hAnsi="Times New Roman" w:cs="宋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 xml:space="preserve">有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ascii="Times New Roman" w:hAnsi="Times New Roman"/>
                <w:color w:val="auto"/>
                <w:szCs w:val="21"/>
                <w:highlight w:val="none"/>
              </w:rPr>
              <w:t xml:space="preserve">   </w:t>
            </w:r>
            <w:r>
              <w:rPr>
                <w:rFonts w:hint="eastAsia" w:ascii="Times New Roman" w:hAnsi="Times New Roman" w:cs="宋体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4" w:hRule="atLeas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黑体" w:cs="黑体"/>
                <w:color w:val="auto"/>
                <w:kern w:val="2"/>
                <w:sz w:val="21"/>
                <w:szCs w:val="22"/>
                <w:highlight w:val="none"/>
                <w:lang w:val="en-US" w:eastAsia="zh-CN" w:bidi="ar"/>
              </w:rPr>
            </w:pPr>
          </w:p>
        </w:tc>
        <w:tc>
          <w:tcPr>
            <w:tcW w:w="227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综合描述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val="en-US" w:eastAsia="zh-CN"/>
              </w:rPr>
              <w:t>100字以内</w:t>
            </w:r>
            <w:r>
              <w:rPr>
                <w:rFonts w:hint="eastAsia" w:ascii="Times New Roman" w:hAnsi="Times New Roman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4557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六、经营管理情况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5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企业获得管理</w:t>
            </w:r>
          </w:p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highlight w:val="none"/>
              </w:rPr>
              <w:t>体系认证情况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ind w:firstLine="0" w:firstLineChars="0"/>
              <w:jc w:val="left"/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ISO9000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质量管理体系认证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 xml:space="preserve"> □</w:t>
            </w:r>
            <w:r>
              <w:rPr>
                <w:rFonts w:ascii="Times New Roman" w:hAnsi="Times New Roman"/>
                <w:color w:val="auto"/>
                <w:kern w:val="0"/>
                <w:szCs w:val="21"/>
                <w:highlight w:val="none"/>
              </w:rPr>
              <w:t>ISO14000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环境管理体系认证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/>
                <w:color w:val="auto"/>
                <w:highlight w:val="none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ascii="Times New Roman" w:hAnsi="Times New Roman"/>
                <w:color w:val="auto"/>
                <w:highlight w:val="none"/>
              </w:rPr>
              <w:t>OHSAS18000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>职业安全健康管理体系认证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</w:rPr>
              <w:t>□其他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</w:rPr>
              <w:t>请说明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0字以内</w:t>
            </w:r>
            <w:r>
              <w:rPr>
                <w:rFonts w:hint="eastAsia" w:ascii="Times New Roman" w:hAnsi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</w:rPr>
              <w:t xml:space="preserve">  </w:t>
            </w:r>
            <w:r>
              <w:rPr>
                <w:rFonts w:hint="eastAsia" w:ascii="Times New Roman" w:hAnsi="Times New Roman" w:eastAsia="仿宋_GB2312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  <w:p>
            <w:pPr>
              <w:spacing w:line="320" w:lineRule="exact"/>
              <w:ind w:firstLine="0" w:firstLineChars="0"/>
              <w:jc w:val="left"/>
              <w:rPr>
                <w:rFonts w:hint="eastAsia" w:ascii="Times New Roman" w:hAnsi="Times New Roman" w:eastAsia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5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科技领军</w:t>
            </w:r>
          </w:p>
          <w:p>
            <w:pPr>
              <w:spacing w:line="320" w:lineRule="exact"/>
              <w:jc w:val="distribute"/>
              <w:rPr>
                <w:rFonts w:hint="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highlight w:val="none"/>
                <w:lang w:val="en-US" w:eastAsia="zh-CN"/>
              </w:rPr>
              <w:t>人才情况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left"/>
              <w:outlineLvl w:val="9"/>
              <w:rPr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院士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国家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重大科学计划和科学工程的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负责人、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首席科学家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全国杰出专业技术人才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其他国家级科技领军人才，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具体为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0字以内）               </w:t>
            </w:r>
          </w:p>
          <w:p>
            <w:pPr>
              <w:widowControl/>
              <w:spacing w:line="320" w:lineRule="exact"/>
              <w:jc w:val="left"/>
              <w:outlineLvl w:val="9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境外经营情况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</w:t>
            </w:r>
            <w:r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并购或收购</w:t>
            </w: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，总金额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ind w:firstLine="0" w:firstLineChars="0"/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</w:t>
            </w:r>
          </w:p>
          <w:p>
            <w:pPr>
              <w:pStyle w:val="2"/>
              <w:ind w:firstLine="0" w:firstLineChars="0"/>
              <w:rPr>
                <w:rFonts w:hint="eastAsia" w:ascii="Times New Roman" w:hAnsi="Times New Roman" w:eastAsia="楷体_GB2312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境外设立分公司情况：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，出资总额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0字以内）             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</w:t>
            </w:r>
          </w:p>
          <w:p>
            <w:pPr>
              <w:pStyle w:val="2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境外设立研发机构情况：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，数量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</w:t>
            </w:r>
          </w:p>
          <w:p>
            <w:pPr>
              <w:widowControl w:val="0"/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="Times New Roman" w:hAnsi="Times New Roman"/>
                <w:bCs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境外设立</w:t>
            </w:r>
            <w:r>
              <w:rPr>
                <w:rFonts w:hint="eastAsia" w:ascii="Times New Roman" w:hAnsi="Times New Roman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经营机构数量：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无</w:t>
            </w:r>
            <w:r>
              <w:rPr>
                <w:rFonts w:hint="eastAsia" w:ascii="Times New Roman" w:hAnsi="Times New Roman" w:eastAsia="宋体"/>
                <w:bCs/>
                <w:strike w:val="0"/>
                <w:dstrike w:val="0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有</w:t>
            </w: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eastAsia="zh-CN"/>
              </w:rPr>
              <w:t>数量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 xml:space="preserve">        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>具体情况：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 w:val="21"/>
                <w:szCs w:val="21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Times New Roman" w:hAnsi="Times New Roman" w:eastAsia="宋体" w:cs="Times New Roman"/>
                <w:strike w:val="0"/>
                <w:dstrike w:val="0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pStyle w:val="2"/>
              <w:rPr>
                <w:rFonts w:hint="eastAsia" w:ascii="Times New Roman" w:hAnsi="Times New Roman" w:eastAsia="宋体" w:cs="Times New Roman"/>
                <w:bCs/>
                <w:strike w:val="0"/>
                <w:dstrike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default"/>
                <w:lang w:eastAsia="zh-CN"/>
              </w:rPr>
              <w:t>其他情况：</w:t>
            </w:r>
            <w:r>
              <w:rPr>
                <w:rFonts w:hint="eastAsia"/>
                <w:u w:val="single"/>
                <w:lang w:val="en-US" w:eastAsia="zh-CN"/>
              </w:rPr>
              <w:t xml:space="preserve">（50字以内）                                      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Times New Roman" w:hAnsi="Times New Roman"/>
                <w:bCs w:val="0"/>
                <w:color w:val="auto"/>
                <w:kern w:val="2"/>
                <w:sz w:val="21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七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eastAsia="zh-CN"/>
              </w:rPr>
              <w:t>、</w:t>
            </w: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产品所属领域情况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制造业单项冠军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企业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遴选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认定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重点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领域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pStyle w:val="2"/>
              <w:ind w:firstLine="240" w:firstLineChars="100"/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重点领域名称：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是否属于战略性</w:t>
            </w:r>
          </w:p>
          <w:p>
            <w:pPr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新兴产业领域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240" w:firstLineChars="100"/>
              <w:jc w:val="both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 w:eastAsia="楷体_GB2312" w:cs="楷体_GB2312"/>
                <w:color w:val="auto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重点产品和服务：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6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属于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工业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“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</w:rPr>
              <w:t>基”领域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，请选择：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□核心基础零部件    □核心基础元器件   □基础软件和工业软件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□先进基础工艺      □关键基础材料     □产业技术基础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6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是否在产业链关键领域实现“补短板”“填空白”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eastAsia="zh-CN"/>
              </w:rPr>
            </w:pP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/>
                <w:color w:val="auto"/>
                <w:highlight w:val="none"/>
                <w:lang w:eastAsia="zh-CN"/>
              </w:rPr>
              <w:t>否</w:t>
            </w:r>
            <w:r>
              <w:rPr>
                <w:rFonts w:hint="eastAsia" w:ascii="Times New Roman" w:hAnsi="Times New Roman"/>
                <w:color w:val="auto"/>
                <w:highlight w:val="none"/>
              </w:rPr>
              <w:t xml:space="preserve"> </w:t>
            </w:r>
            <w:r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楷体_GB2312" w:cs="楷体_GB2312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是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  如是，请填写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eastAsia="zh-CN"/>
              </w:rPr>
              <w:t>所属产业链：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 xml:space="preserve">“补短板”的产品名称： 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或填补国内（国际）空白的领域：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或替代进口的国外企业（或产品）名称：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具体说明（在细分领域实现关键技术首创等情况，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100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lang w:val="en-US" w:eastAsia="zh-CN"/>
              </w:rPr>
              <w:t>字以内）：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</w:t>
            </w:r>
          </w:p>
          <w:p>
            <w:pPr>
              <w:widowControl/>
              <w:spacing w:line="360" w:lineRule="exact"/>
              <w:jc w:val="both"/>
              <w:rPr>
                <w:rFonts w:hint="eastAsia" w:ascii="Times New Roman" w:hAnsi="Times New Roman"/>
                <w:b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6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带动产业链上下游发展情况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300字以内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8558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八、其他情况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5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获得相关部门认</w:t>
            </w:r>
          </w:p>
          <w:p>
            <w:pPr>
              <w:widowControl/>
              <w:jc w:val="distribute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定的奖项和荣誉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（有效期内）</w:t>
            </w:r>
          </w:p>
          <w:p>
            <w:pPr>
              <w:pStyle w:val="2"/>
              <w:jc w:val="distribute"/>
              <w:rPr>
                <w:rFonts w:hint="default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  <w:t>1.科技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类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国家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科学技术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进步奖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42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年份：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一等奖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二等奖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国家技术发明奖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718" w:leftChars="342" w:firstLine="210" w:firstLineChars="100"/>
              <w:jc w:val="left"/>
              <w:textAlignment w:val="auto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年份：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一等奖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二等奖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both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省级科技奖励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rPr>
                <w:rFonts w:hint="eastAsia" w:eastAsia="宋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年份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>：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名称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u w:val="single"/>
                <w:lang w:eastAsia="zh-CN"/>
              </w:rPr>
              <w:t xml:space="preserve">                  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lang w:eastAsia="zh-CN"/>
              </w:rPr>
              <w:t xml:space="preserve">     </w:t>
            </w:r>
            <w:r>
              <w:rPr>
                <w:rFonts w:hint="eastAsia" w:eastAsia="宋体" w:cs="Times New Roman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Hans"/>
              </w:rPr>
              <w:t>等次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u w:val="single"/>
                <w:lang w:eastAsia="zh-Hans"/>
              </w:rPr>
              <w:t xml:space="preserve">        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/>
              </w:rPr>
              <w:t xml:space="preserve">    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eastAsia="zh-CN"/>
              </w:rPr>
              <w:t>2.质量品牌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类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中国工业大奖</w:t>
            </w:r>
          </w:p>
          <w:p>
            <w:pPr>
              <w:widowControl/>
              <w:spacing w:line="320" w:lineRule="exac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大奖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□表彰奖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提名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eastAsia="zh-CN"/>
              </w:rPr>
              <w:t>中国质量奖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□大奖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表彰奖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□提名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</w:p>
          <w:p>
            <w:pPr>
              <w:pStyle w:val="2"/>
              <w:ind w:firstLine="0" w:firstLineChars="0"/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Hans"/>
              </w:rPr>
            </w:pPr>
            <w:r>
              <w:rPr>
                <w:rFonts w:hint="default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 xml:space="preserve">  </w:t>
            </w:r>
            <w:r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Hans"/>
              </w:rPr>
              <w:t>辽宁省省长质量奖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firstLine="630" w:firstLineChars="300"/>
              <w:jc w:val="both"/>
              <w:rPr>
                <w:rFonts w:hint="eastAsia" w:eastAsia="宋体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Hans"/>
              </w:rPr>
              <w:t>年份</w:t>
            </w:r>
            <w:r>
              <w:rPr>
                <w:rFonts w:hint="default" w:eastAsia="宋体" w:cs="Times New Roman"/>
                <w:bCs/>
                <w:color w:val="auto"/>
                <w:kern w:val="0"/>
                <w:szCs w:val="21"/>
                <w:highlight w:val="none"/>
                <w:lang w:eastAsia="zh-Hans"/>
              </w:rPr>
              <w:t>：</w:t>
            </w:r>
            <w:r>
              <w:rPr>
                <w:rFonts w:hint="default" w:eastAsia="宋体" w:cs="Times New Roman"/>
                <w:color w:val="auto"/>
                <w:kern w:val="0"/>
                <w:sz w:val="21"/>
                <w:szCs w:val="21"/>
                <w:highlight w:val="none"/>
                <w:u w:val="single"/>
                <w:lang w:eastAsia="zh-CN"/>
              </w:rPr>
              <w:t xml:space="preserve">       </w:t>
            </w:r>
            <w:r>
              <w:rPr>
                <w:rFonts w:hint="default" w:eastAsia="宋体" w:cs="Times New Roman"/>
                <w:bCs/>
                <w:color w:val="auto"/>
                <w:kern w:val="0"/>
                <w:szCs w:val="21"/>
                <w:highlight w:val="none"/>
                <w:lang w:eastAsia="zh-Hans"/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Hans"/>
              </w:rPr>
              <w:t>金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default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Hans"/>
              </w:rPr>
              <w:t>银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eastAsia="zh-CN"/>
              </w:rPr>
              <w:t>奖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3.其他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00" w:lineRule="exact"/>
              <w:ind w:left="0" w:right="0"/>
              <w:jc w:val="both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（请具体说明，</w:t>
            </w:r>
            <w:r>
              <w:rPr>
                <w:rFonts w:hint="eastAsia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>0字以内）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both"/>
              <w:rPr>
                <w:rFonts w:hint="default" w:ascii="Times New Roman" w:hAnsi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0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获得相关部门</w:t>
            </w:r>
          </w:p>
          <w:p>
            <w:pPr>
              <w:widowControl/>
              <w:jc w:val="distribute"/>
              <w:rPr>
                <w:rFonts w:hint="eastAsia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</w:rPr>
              <w:t>项目认定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（有效期内）</w:t>
            </w:r>
          </w:p>
          <w:p>
            <w:pPr>
              <w:pStyle w:val="2"/>
              <w:jc w:val="distribute"/>
              <w:rPr>
                <w:rFonts w:hint="eastAsia" w:eastAsia="黑体"/>
                <w:lang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高新技术企业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技术创新示范企业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工业企业知识产权运用试点企业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智能制造试点示范企业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绿色工厂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《先进技术产品转化应用目录》入编企业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科技产业金融一体化专项试点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 xml:space="preserve"> 首台（套）重大技术装备首批次新材料保险补偿政策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 xml:space="preserve">（国家级 □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0"/>
                <w:szCs w:val="20"/>
                <w:highlight w:val="none"/>
                <w:lang w:val="en-US" w:eastAsia="zh-CN" w:bidi="ar"/>
              </w:rPr>
              <w:t>省级 □ ）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</w:rPr>
              <w:t>□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其他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>（请说明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eastAsia="zh-CN"/>
              </w:rPr>
              <w:t>，</w:t>
            </w:r>
            <w:r>
              <w:rPr>
                <w:rFonts w:hint="eastAsia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>0字以内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>）</w:t>
            </w:r>
            <w:r>
              <w:rPr>
                <w:rFonts w:hint="eastAsia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</w:rPr>
              <w:t xml:space="preserve">                               </w:t>
            </w:r>
          </w:p>
          <w:p>
            <w:pPr>
              <w:widowControl/>
              <w:numPr>
                <w:ilvl w:val="0"/>
                <w:numId w:val="0"/>
              </w:numPr>
              <w:spacing w:line="300" w:lineRule="exact"/>
              <w:jc w:val="left"/>
              <w:rPr>
                <w:rFonts w:hint="default" w:ascii="Times New Roman" w:hAnsi="Times New Roman" w:eastAsia="宋体" w:cs="Times New Roman"/>
                <w:bCs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年是否承担过国家</w:t>
            </w: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/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省级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重大科技</w:t>
            </w:r>
          </w:p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创新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项目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□</w:t>
            </w:r>
            <w:r>
              <w:rPr>
                <w:rFonts w:hint="eastAsia"/>
                <w:highlight w:val="none"/>
                <w:lang w:eastAsia="zh-CN"/>
              </w:rPr>
              <w:t>否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□</w:t>
            </w:r>
            <w:r>
              <w:rPr>
                <w:rFonts w:hint="eastAsia"/>
                <w:highlight w:val="none"/>
                <w:lang w:eastAsia="zh-CN"/>
              </w:rPr>
              <w:t>是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如是，请填写</w:t>
            </w:r>
            <w:r>
              <w:rPr>
                <w:rFonts w:hint="default"/>
                <w:highlight w:val="none"/>
                <w:lang w:eastAsia="zh-CN"/>
              </w:rPr>
              <w:t>年份及</w:t>
            </w:r>
            <w:r>
              <w:rPr>
                <w:rFonts w:hint="eastAsia"/>
                <w:highlight w:val="none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/>
                <w:highlight w:val="none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default"/>
                <w:highlight w:val="none"/>
                <w:lang w:val="en-US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8" w:hRule="atLeas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近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十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年是否承担过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国家</w:t>
            </w:r>
            <w:r>
              <w:rPr>
                <w:rFonts w:hint="default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/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Hans"/>
              </w:rPr>
              <w:t>省级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重大创新</w:t>
            </w:r>
          </w:p>
          <w:p>
            <w:pPr>
              <w:widowControl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平台建设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□</w:t>
            </w:r>
            <w:r>
              <w:rPr>
                <w:rFonts w:hint="eastAsia"/>
                <w:highlight w:val="none"/>
                <w:lang w:eastAsia="zh-CN"/>
              </w:rPr>
              <w:t>否</w:t>
            </w: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</w:t>
            </w:r>
          </w:p>
          <w:p>
            <w:pPr>
              <w:widowControl/>
              <w:numPr>
                <w:ilvl w:val="0"/>
                <w:numId w:val="0"/>
              </w:numPr>
              <w:spacing w:line="320" w:lineRule="exact"/>
              <w:ind w:left="0" w:leftChars="0" w:firstLine="0" w:firstLineChars="0"/>
              <w:jc w:val="left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</w:rPr>
              <w:t>□</w:t>
            </w:r>
            <w:r>
              <w:rPr>
                <w:rFonts w:hint="eastAsia"/>
                <w:highlight w:val="none"/>
                <w:lang w:eastAsia="zh-CN"/>
              </w:rPr>
              <w:t>是</w:t>
            </w:r>
            <w:r>
              <w:rPr>
                <w:rFonts w:hint="eastAsia"/>
                <w:highlight w:val="none"/>
                <w:lang w:val="en-US" w:eastAsia="zh-CN"/>
              </w:rPr>
              <w:t xml:space="preserve">   如是，请填写</w:t>
            </w:r>
            <w:r>
              <w:rPr>
                <w:rFonts w:hint="default"/>
                <w:highlight w:val="none"/>
                <w:lang w:eastAsia="zh-CN"/>
              </w:rPr>
              <w:t>年份及</w:t>
            </w:r>
            <w:r>
              <w:rPr>
                <w:rFonts w:hint="eastAsia"/>
                <w:highlight w:val="none"/>
                <w:lang w:val="en-US" w:eastAsia="zh-CN"/>
              </w:rPr>
              <w:t>名称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（</w:t>
            </w:r>
            <w:r>
              <w:rPr>
                <w:rFonts w:hint="eastAsia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宋体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>0字以内）</w:t>
            </w:r>
            <w:r>
              <w:rPr>
                <w:rFonts w:hint="eastAsia"/>
                <w:highlight w:val="none"/>
                <w:u w:val="single"/>
                <w:lang w:val="en-US" w:eastAsia="zh-CN"/>
              </w:rPr>
              <w:t xml:space="preserve">                 </w:t>
            </w:r>
          </w:p>
          <w:p>
            <w:pPr>
              <w:pStyle w:val="2"/>
              <w:widowControl/>
              <w:spacing w:line="320" w:lineRule="exact"/>
              <w:rPr>
                <w:rFonts w:hint="eastAsia" w:eastAsia="宋体"/>
                <w:kern w:val="2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color w:val="auto"/>
                <w:sz w:val="21"/>
                <w:szCs w:val="22"/>
                <w:highlight w:val="none"/>
                <w:u w:val="single"/>
                <w:lang w:val="en-US" w:eastAsia="zh-CN"/>
              </w:rPr>
              <w:t xml:space="preserve">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92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核心优势与</w:t>
            </w:r>
          </w:p>
          <w:p>
            <w:pPr>
              <w:widowControl/>
              <w:spacing w:line="240" w:lineRule="auto"/>
              <w:jc w:val="distribute"/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特色概括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  <w:t>5</w:t>
            </w:r>
            <w:r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00字以内</w:t>
            </w:r>
            <w:r>
              <w:rPr>
                <w:rFonts w:hint="eastAsia" w:eastAsia="黑体" w:cs="黑体"/>
                <w:color w:val="auto"/>
                <w:kern w:val="0"/>
                <w:szCs w:val="21"/>
                <w:highlight w:val="none"/>
                <w:lang w:val="en-US" w:eastAsia="zh-CN"/>
              </w:rPr>
              <w:t>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 w:firstLineChars="0"/>
              <w:jc w:val="left"/>
              <w:rPr>
                <w:rFonts w:ascii="Times New Roman" w:hAnsi="Times New Roman" w:eastAsia="方正黑体_GBK"/>
                <w:b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2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真实性声明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20" w:firstLineChars="200"/>
              <w:jc w:val="both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以上所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填内容和提交资料均准确、真实、合法、有效、无涉密信息，同时本企业近三年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  <w:t>在环保、质量、安全、诚信经营等方面无重大问题，</w:t>
            </w:r>
            <w:r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  <w:t>本企业愿为此承担有关法律责任。</w:t>
            </w: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ind w:firstLine="630" w:firstLineChars="3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spacing w:line="320" w:lineRule="exact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法定代表人（签名）：</w:t>
            </w:r>
            <w:r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（企业公章）：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172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市级</w:t>
            </w: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工业和信息化主管部门推荐意见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1"/>
                <w:szCs w:val="21"/>
                <w:highlight w:val="none"/>
                <w:lang w:val="en-US" w:eastAsia="zh-CN"/>
              </w:rPr>
              <w:t>(盖章)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firstLine="0" w:firstLineChars="0"/>
              <w:jc w:val="left"/>
              <w:textAlignment w:val="auto"/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</w:pPr>
            <w:r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推荐意见</w:t>
            </w:r>
            <w:r>
              <w:rPr>
                <w:rFonts w:hint="default" w:ascii="FZShuSong-Z01" w:hAnsi="FZShuSong-Z01" w:eastAsia="FZShuSong-Z01" w:cs="FZShuSong-Z01"/>
                <w:b/>
                <w:bCs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：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同意推荐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sym w:font="Wingdings 2" w:char="00A3"/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不同意推荐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推荐单位（公章）： 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 xml:space="preserve">             </w:t>
            </w:r>
            <w:r>
              <w:rPr>
                <w:rFonts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日 期：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年 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>月</w:t>
            </w:r>
            <w:r>
              <w:rPr>
                <w:rFonts w:hint="eastAsia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 </w:t>
            </w:r>
            <w:r>
              <w:rPr>
                <w:rFonts w:hint="default" w:ascii="FZShuSong-Z01" w:hAnsi="FZShuSong-Z01" w:eastAsia="FZShuSong-Z01" w:cs="FZShuSong-Z01"/>
                <w:color w:val="000000"/>
                <w:kern w:val="0"/>
                <w:sz w:val="22"/>
                <w:szCs w:val="22"/>
                <w:highlight w:val="none"/>
                <w:lang w:val="en-US" w:eastAsia="zh-CN" w:bidi="ar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</w:trPr>
        <w:tc>
          <w:tcPr>
            <w:tcW w:w="172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详细情况介绍</w:t>
            </w:r>
          </w:p>
          <w:p>
            <w:pPr>
              <w:widowControl/>
              <w:spacing w:line="320" w:lineRule="exact"/>
              <w:jc w:val="distribute"/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pacing w:val="-6"/>
                <w:sz w:val="21"/>
                <w:szCs w:val="21"/>
                <w:highlight w:val="none"/>
                <w:lang w:val="en-US" w:eastAsia="zh-CN"/>
              </w:rPr>
              <w:t>（5000字以内）</w:t>
            </w: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（一）</w:t>
            </w:r>
            <w:r>
              <w:rPr>
                <w:rFonts w:hint="default" w:ascii="宋体" w:hAnsi="宋体" w:eastAsia="宋体" w:cs="宋体"/>
                <w:b/>
                <w:bCs/>
                <w:color w:val="auto"/>
                <w:szCs w:val="20"/>
                <w:highlight w:val="none"/>
                <w:lang w:eastAsia="zh-CN"/>
              </w:rPr>
              <w:t>专业化发展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企业围绕产业链细分环节领域精耕细作、专业发展情况，</w:t>
            </w:r>
            <w:r>
              <w:rPr>
                <w:rFonts w:hint="eastAsia"/>
                <w:highlight w:val="none"/>
                <w:lang w:eastAsia="zh-CN"/>
              </w:rPr>
              <w:t>产品主要用途、在产业链中的位置</w:t>
            </w:r>
            <w:r>
              <w:rPr>
                <w:rFonts w:hint="eastAsia"/>
                <w:highlight w:val="none"/>
                <w:lang w:val="en-US" w:eastAsia="zh-CN"/>
              </w:rPr>
              <w:t>情况，主要客户群体情况等。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（二）</w:t>
            </w:r>
            <w:r>
              <w:rPr>
                <w:rFonts w:hint="default" w:ascii="宋体" w:hAnsi="宋体" w:eastAsia="宋体" w:cs="宋体"/>
                <w:b/>
                <w:bCs/>
                <w:szCs w:val="20"/>
                <w:highlight w:val="none"/>
                <w:lang w:eastAsia="zh-CN"/>
              </w:rPr>
              <w:t>市场竞争力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0"/>
                <w:highlight w:val="none"/>
                <w:lang w:val="en-US" w:eastAsia="zh-CN"/>
              </w:rPr>
              <w:t>在国内市场地位情况；产品质量品质、关键性能指标、生产工艺行业水平情况及国内领先水平对比；高端化发展和品牌培育成效；数字化转型实施情况；绿色低碳发展情况。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5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（三）</w:t>
            </w:r>
            <w:r>
              <w:rPr>
                <w:rFonts w:hint="default"/>
                <w:b/>
                <w:bCs/>
                <w:highlight w:val="none"/>
                <w:lang w:eastAsia="zh-CN"/>
              </w:rPr>
              <w:t>创新能力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highlight w:val="none"/>
                <w:lang w:val="en-US" w:eastAsia="zh-CN" w:bidi="ar-SA"/>
              </w:rPr>
              <w:t>企业研发机构、研发制度、人才团队、研发投入情况；知识产权积累及运用情况；参与或主导相关技术、工艺标准制定情况；重要技术或质量奖项等情况。是否属于关键领域补短板及具体情况。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1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default"/>
                <w:b/>
                <w:bCs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（四）</w:t>
            </w:r>
            <w:r>
              <w:rPr>
                <w:rFonts w:hint="default"/>
                <w:b/>
                <w:bCs/>
                <w:highlight w:val="none"/>
                <w:lang w:eastAsia="zh-CN"/>
              </w:rPr>
              <w:t>经营管理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eastAsia="zh-CN"/>
              </w:rPr>
              <w:t>企业经营</w:t>
            </w:r>
            <w:r>
              <w:rPr>
                <w:rFonts w:hint="eastAsia"/>
                <w:highlight w:val="none"/>
                <w:lang w:val="en-US" w:eastAsia="zh-CN"/>
              </w:rPr>
              <w:t>业绩情况；发展战略、</w:t>
            </w:r>
            <w:r>
              <w:rPr>
                <w:rFonts w:hint="eastAsia"/>
                <w:highlight w:val="none"/>
                <w:lang w:eastAsia="zh-CN"/>
              </w:rPr>
              <w:t>发展愿景、社会责任</w:t>
            </w:r>
            <w:r>
              <w:rPr>
                <w:rFonts w:hint="eastAsia"/>
                <w:highlight w:val="none"/>
                <w:lang w:val="en-US" w:eastAsia="zh-CN"/>
              </w:rPr>
              <w:t>情况；管理体系、管理创新情况；企业文化建设情况等。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exact"/>
        </w:trPr>
        <w:tc>
          <w:tcPr>
            <w:tcW w:w="172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Times New Roman" w:hAnsi="Times New Roman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835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20" w:lineRule="exact"/>
              <w:ind w:left="0" w:leftChars="0" w:right="0" w:rightChars="0" w:firstLine="421" w:firstLineChars="200"/>
              <w:jc w:val="both"/>
              <w:textAlignment w:val="auto"/>
              <w:outlineLvl w:val="9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b/>
                <w:bCs/>
                <w:highlight w:val="none"/>
                <w:lang w:eastAsia="zh-CN"/>
              </w:rPr>
              <w:t>（五）其他情况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0" w:firstLine="420" w:firstLineChars="200"/>
              <w:jc w:val="both"/>
              <w:textAlignment w:val="auto"/>
              <w:rPr>
                <w:rFonts w:hint="eastAsia" w:ascii="Times New Roman" w:hAnsi="Times New Roman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highlight w:val="none"/>
                <w:lang w:val="en-US" w:eastAsia="zh-CN" w:bidi="ar-SA"/>
              </w:rPr>
              <w:t>承担国家重大项目情况，带动产业链上下游发展情况，其他特色及需要说明的情况。</w:t>
            </w:r>
          </w:p>
        </w:tc>
      </w:tr>
    </w:tbl>
    <w:p>
      <w:pPr>
        <w:spacing w:line="20" w:lineRule="exact"/>
        <w:rPr>
          <w:rFonts w:hint="eastAsia"/>
        </w:rPr>
      </w:pPr>
    </w:p>
    <w:p/>
    <w:sectPr>
      <w:footerReference r:id="rId5" w:type="default"/>
      <w:footnotePr>
        <w:numFmt w:val="decimal"/>
      </w:footnote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FZShuSong-Z0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Ubuntu">
    <w:panose1 w:val="020B0604030602030204"/>
    <w:charset w:val="00"/>
    <w:family w:val="auto"/>
    <w:pitch w:val="default"/>
    <w:sig w:usb0="E00002FF" w:usb1="5000205B" w:usb2="00000000" w:usb3="00000000" w:csb0="2000009F" w:csb1="56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BYAAABkcnMvUEsB&#10;AhQAFAAAAAgAh07iQM6pebnPAAAABQEAAA8AAAAAAAAAAQAgAAAAOAAAAGRycy9kb3ducmV2Lnht&#10;bFBLAQIUABQAAAAIAIdO4kAszGsKswEAAFIDAAAOAAAAAAAAAAEAIAAAADQ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="Calibri" w:hAnsi="宋体" w:cs="宋体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GerNUXQAAAAAwEAAA8AAAAAAAAAAQAgAAAAOAAAAGRycy9kb3ducmV2&#10;LnhtbFBLAQIUABQAAAAIAIdO4kDOtKLPtQEAAE4DAAAOAAAAAAAAAAEAIAAAADU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="Calibri" w:hAnsi="宋体" w:cs="宋体"/>
                        <w:sz w:val="18"/>
                        <w:szCs w:val="1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6"/>
      </w:pPr>
      <w:r>
        <w:rPr>
          <w:rStyle w:val="9"/>
          <w:rFonts w:ascii="Times New Roman" w:hAnsi="Times New Roman" w:cs="Times New Roman"/>
        </w:rPr>
        <w:footnoteRef/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按照《国民经济行业分类(GB/T 4754-201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)》的大类行业填写所属行业。</w:t>
      </w:r>
    </w:p>
  </w:footnote>
  <w:footnote w:id="1">
    <w:p>
      <w:pPr>
        <w:pStyle w:val="6"/>
        <w:snapToGrid w:val="0"/>
        <w:rPr>
          <w:rFonts w:hint="eastAsia" w:eastAsia="宋体"/>
          <w:lang w:eastAsia="zh-CN"/>
        </w:rPr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eastAsia="zh-CN"/>
        </w:rPr>
        <w:t>须填写产品（生产性服务</w:t>
      </w:r>
      <w:bookmarkStart w:id="0" w:name="_GoBack"/>
      <w:bookmarkEnd w:id="0"/>
      <w:r>
        <w:rPr>
          <w:rFonts w:hint="eastAsia"/>
          <w:lang w:eastAsia="zh-CN"/>
        </w:rPr>
        <w:t>）在行业通</w:t>
      </w:r>
      <w:r>
        <w:rPr>
          <w:rFonts w:hint="eastAsia"/>
          <w:highlight w:val="none"/>
          <w:lang w:eastAsia="zh-CN"/>
        </w:rPr>
        <w:t>用的准确名称</w:t>
      </w:r>
      <w:r>
        <w:rPr>
          <w:rFonts w:hint="eastAsia"/>
          <w:highlight w:val="none"/>
          <w:lang w:val="en-US" w:eastAsia="zh-CN"/>
        </w:rPr>
        <w:t>，产品名称字数建议在15个以内</w:t>
      </w:r>
      <w:r>
        <w:rPr>
          <w:rFonts w:hint="eastAsia"/>
          <w:highlight w:val="none"/>
          <w:lang w:eastAsia="zh-CN"/>
        </w:rPr>
        <w:t>。</w:t>
      </w:r>
    </w:p>
  </w:footnote>
  <w:footnote w:id="2">
    <w:p>
      <w:pPr>
        <w:pStyle w:val="6"/>
        <w:snapToGrid w:val="0"/>
        <w:rPr>
          <w:rFonts w:hint="eastAsia"/>
          <w:lang w:eastAsia="zh-CN"/>
        </w:rPr>
      </w:pPr>
      <w:r>
        <w:rPr>
          <w:rStyle w:val="9"/>
          <w:rFonts w:ascii="Times New Roman" w:hAnsi="Times New Roman"/>
          <w:sz w:val="21"/>
          <w:szCs w:val="20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>依据</w:t>
      </w:r>
      <w:r>
        <w:rPr>
          <w:sz w:val="18"/>
          <w:szCs w:val="18"/>
        </w:rPr>
        <w:t>国家统计局</w:t>
      </w:r>
      <w:r>
        <w:rPr>
          <w:rFonts w:hint="eastAsia" w:ascii="Times New Roman" w:hAnsi="Times New Roman" w:eastAsia="宋体" w:cs="宋体"/>
          <w:b w:val="0"/>
          <w:bCs w:val="0"/>
          <w:sz w:val="18"/>
          <w:szCs w:val="18"/>
          <w:highlight w:val="none"/>
          <w:lang w:eastAsia="zh-CN"/>
        </w:rPr>
        <w:t>《统计用产品分类目录》</w:t>
      </w:r>
      <w:r>
        <w:rPr>
          <w:rFonts w:hint="eastAsia" w:ascii="Times New Roman" w:hAnsi="Times New Roman" w:cs="宋体"/>
          <w:b w:val="0"/>
          <w:bCs w:val="0"/>
          <w:sz w:val="18"/>
          <w:szCs w:val="18"/>
          <w:highlight w:val="none"/>
          <w:lang w:val="en-US" w:eastAsia="zh-CN"/>
        </w:rPr>
        <w:t>填</w:t>
      </w:r>
      <w:r>
        <w:rPr>
          <w:rFonts w:hint="eastAsia"/>
          <w:lang w:val="en-US" w:eastAsia="zh-CN"/>
        </w:rPr>
        <w:t>写</w:t>
      </w:r>
      <w:r>
        <w:rPr>
          <w:rFonts w:hint="eastAsia"/>
          <w:lang w:eastAsia="zh-CN"/>
        </w:rPr>
        <w:t>8位码或10位码或《生产性服务业统计分类（</w:t>
      </w:r>
      <w:r>
        <w:rPr>
          <w:rFonts w:hint="eastAsia"/>
          <w:lang w:val="en-US" w:eastAsia="zh-CN"/>
        </w:rPr>
        <w:t>2019</w:t>
      </w:r>
      <w:r>
        <w:rPr>
          <w:rFonts w:hint="eastAsia"/>
          <w:lang w:eastAsia="zh-CN"/>
        </w:rPr>
        <w:t>）》中“小类”。</w:t>
      </w:r>
    </w:p>
  </w:footnote>
  <w:footnote w:id="3">
    <w:p>
      <w:pPr>
        <w:pStyle w:val="6"/>
        <w:snapToGrid w:val="0"/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新产品应在国家统计局《统计用产品分类目录》中无对应分类</w:t>
      </w:r>
      <w:r>
        <w:rPr>
          <w:rFonts w:hint="default"/>
          <w:lang w:eastAsia="zh-CN"/>
        </w:rPr>
        <w:t>；</w:t>
      </w:r>
      <w:r>
        <w:rPr>
          <w:rFonts w:hint="eastAsia"/>
          <w:lang w:val="en-US" w:eastAsia="zh-CN"/>
        </w:rPr>
        <w:t>截止上年末，新产品应达到</w:t>
      </w:r>
      <w:r>
        <w:rPr>
          <w:rFonts w:hint="default"/>
          <w:lang w:eastAsia="zh-CN"/>
        </w:rPr>
        <w:t>2</w:t>
      </w:r>
      <w:r>
        <w:rPr>
          <w:rFonts w:hint="eastAsia"/>
          <w:lang w:val="en-US" w:eastAsia="zh-CN"/>
        </w:rPr>
        <w:t>年及以上。</w:t>
      </w:r>
    </w:p>
  </w:footnote>
  <w:footnote w:id="4">
    <w:p>
      <w:pPr>
        <w:pStyle w:val="6"/>
        <w:snapToGrid w:val="0"/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要求为</w:t>
      </w:r>
      <w:r>
        <w:rPr>
          <w:rFonts w:hint="eastAsia"/>
          <w:lang w:eastAsia="zh-CN"/>
        </w:rPr>
        <w:t>全球首发</w:t>
      </w:r>
      <w:r>
        <w:rPr>
          <w:rFonts w:hint="eastAsia"/>
          <w:lang w:val="en-US" w:eastAsia="zh-CN"/>
        </w:rPr>
        <w:t>或</w:t>
      </w:r>
      <w:r>
        <w:rPr>
          <w:rFonts w:hint="eastAsia"/>
          <w:lang w:eastAsia="zh-CN"/>
        </w:rPr>
        <w:t>国内首发。</w:t>
      </w:r>
    </w:p>
  </w:footnote>
  <w:footnote w:id="5">
    <w:p>
      <w:pPr>
        <w:pStyle w:val="6"/>
        <w:snapToGrid w:val="0"/>
        <w:rPr>
          <w:rFonts w:hint="default" w:eastAsia="宋体"/>
          <w:lang w:val="en-US" w:eastAsia="zh-CN"/>
        </w:rPr>
      </w:pPr>
      <w:r>
        <w:rPr>
          <w:rStyle w:val="9"/>
          <w:rFonts w:ascii="Times New Roman" w:hAnsi="Times New Roman"/>
          <w:vertAlign w:val="superscript"/>
        </w:rPr>
        <w:footnoteRef/>
      </w:r>
      <w:r>
        <w:rPr>
          <w:rStyle w:val="9"/>
          <w:vertAlign w:val="superscript"/>
        </w:rPr>
        <w:t xml:space="preserve"> </w:t>
      </w:r>
      <w:r>
        <w:rPr>
          <w:rFonts w:hint="eastAsia"/>
          <w:lang w:val="en-US" w:eastAsia="zh-CN"/>
        </w:rPr>
        <w:t>依据《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"https://baike.baidu.com/item/%E5%95%86%E5%93%81%E5%90%8D%E7%A7%B0%E5%8F%8A%E7%BC%96%E7%A0%81%E5%8D%8F%E8%B0%83%E5%88%B6%E5%BA%A6%E7%9A%84%E5%9B%BD%E9%99%85%E5%85%AC%E7%BA%A6/7118028?fromModule=lemma_inlink" \t "https://baike.baidu.com/item/HS%E7%BC%96%E7%A0%81/_blank" </w:instrText>
      </w:r>
      <w:r>
        <w:rPr>
          <w:rFonts w:hint="eastAsia"/>
          <w:lang w:val="en-US" w:eastAsia="zh-CN"/>
        </w:rPr>
        <w:fldChar w:fldCharType="separate"/>
      </w:r>
      <w:r>
        <w:rPr>
          <w:rFonts w:hint="eastAsia"/>
          <w:lang w:val="en-US" w:eastAsia="zh-CN"/>
        </w:rPr>
        <w:t>商品名称及编码协调制度的国际公约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》，填写产品海关编码（HS编码）。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hMzJkNDM5NmNkODE1ZTRiY2FjZjMwNGJlZTc3ZDcifQ=="/>
  </w:docVars>
  <w:rsids>
    <w:rsidRoot w:val="75267616"/>
    <w:rsid w:val="10FF0DE6"/>
    <w:rsid w:val="1B6577B5"/>
    <w:rsid w:val="24E87A14"/>
    <w:rsid w:val="27F905AE"/>
    <w:rsid w:val="37BF7E94"/>
    <w:rsid w:val="3F7C6F63"/>
    <w:rsid w:val="3FB94F9A"/>
    <w:rsid w:val="40FA572A"/>
    <w:rsid w:val="457FACB7"/>
    <w:rsid w:val="4ABA6AFB"/>
    <w:rsid w:val="4B2D69F9"/>
    <w:rsid w:val="4BF7E86D"/>
    <w:rsid w:val="4EFD3583"/>
    <w:rsid w:val="537F355F"/>
    <w:rsid w:val="63FFF9C5"/>
    <w:rsid w:val="6BAFAAD2"/>
    <w:rsid w:val="6BFD64F6"/>
    <w:rsid w:val="6F675EED"/>
    <w:rsid w:val="6F9F24A2"/>
    <w:rsid w:val="6FFEBA5A"/>
    <w:rsid w:val="72417502"/>
    <w:rsid w:val="7285312C"/>
    <w:rsid w:val="74EB4483"/>
    <w:rsid w:val="75267616"/>
    <w:rsid w:val="76FFB8F4"/>
    <w:rsid w:val="7AAFF0B5"/>
    <w:rsid w:val="7B8F5C63"/>
    <w:rsid w:val="7BDEFDA0"/>
    <w:rsid w:val="7BEF6CA7"/>
    <w:rsid w:val="7D2B65E3"/>
    <w:rsid w:val="7D7FC7EC"/>
    <w:rsid w:val="7D9B5A66"/>
    <w:rsid w:val="7DB9B6A2"/>
    <w:rsid w:val="7DDF2E01"/>
    <w:rsid w:val="7DFF073B"/>
    <w:rsid w:val="7EF72469"/>
    <w:rsid w:val="7FFEDD41"/>
    <w:rsid w:val="97E8F8F9"/>
    <w:rsid w:val="9A1FDF14"/>
    <w:rsid w:val="D1FF31B9"/>
    <w:rsid w:val="DB4A8CA8"/>
    <w:rsid w:val="DFBF6AFE"/>
    <w:rsid w:val="EB9C72BF"/>
    <w:rsid w:val="F6BE86BC"/>
    <w:rsid w:val="F7BF623E"/>
    <w:rsid w:val="FAFDC82E"/>
    <w:rsid w:val="FC7636F6"/>
    <w:rsid w:val="FDD79A08"/>
    <w:rsid w:val="FDDC5AE3"/>
    <w:rsid w:val="FFF3C5D6"/>
    <w:rsid w:val="FFFD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rFonts w:eastAsia="宋体"/>
    </w:rPr>
  </w:style>
  <w:style w:type="paragraph" w:styleId="3">
    <w:name w:val="Title"/>
    <w:basedOn w:val="1"/>
    <w:next w:val="1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4">
    <w:name w:val="annotation text"/>
    <w:basedOn w:val="1"/>
    <w:qFormat/>
    <w:uiPriority w:val="0"/>
    <w:pPr>
      <w:jc w:val="left"/>
    </w:pPr>
    <w:rPr>
      <w:rFonts w:ascii="Calibri" w:hAnsi="Calibri" w:eastAsia="宋体" w:cs="Times New Roman"/>
      <w:szCs w:val="24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footnote text"/>
    <w:basedOn w:val="1"/>
    <w:qFormat/>
    <w:uiPriority w:val="0"/>
    <w:pPr>
      <w:snapToGrid w:val="0"/>
      <w:jc w:val="left"/>
    </w:pPr>
    <w:rPr>
      <w:rFonts w:ascii="Times New Roman" w:hAnsi="Times New Roman" w:eastAsia="宋体" w:cs="Times New Roman"/>
      <w:sz w:val="18"/>
      <w:szCs w:val="20"/>
    </w:rPr>
  </w:style>
  <w:style w:type="character" w:styleId="9">
    <w:name w:val="footnote reference"/>
    <w:basedOn w:val="8"/>
    <w:qFormat/>
    <w:uiPriority w:val="0"/>
    <w:rPr>
      <w:rFonts w:ascii="Times New Roman" w:hAnsi="Times New Roman" w:eastAsia="宋体" w:cs="Verdana"/>
      <w:kern w:val="0"/>
      <w:sz w:val="21"/>
      <w:szCs w:val="20"/>
      <w:vertAlign w:val="superscript"/>
      <w:lang w:eastAsia="en-US"/>
    </w:rPr>
  </w:style>
  <w:style w:type="paragraph" w:customStyle="1" w:styleId="10">
    <w:name w:val="（一）标题"/>
    <w:basedOn w:val="1"/>
    <w:qFormat/>
    <w:uiPriority w:val="0"/>
    <w:pPr>
      <w:keepNext/>
      <w:keepLines/>
      <w:widowControl/>
      <w:spacing w:before="60" w:after="60"/>
      <w:ind w:firstLine="643" w:firstLineChars="200"/>
      <w:jc w:val="left"/>
      <w:outlineLvl w:val="1"/>
    </w:pPr>
    <w:rPr>
      <w:rFonts w:ascii="Times New Roman" w:hAnsi="Times New Roman" w:eastAsia="楷体" w:cs="Times New Roman"/>
      <w:b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3539</Words>
  <Characters>3716</Characters>
  <Lines>0</Lines>
  <Paragraphs>0</Paragraphs>
  <TotalTime>1</TotalTime>
  <ScaleCrop>false</ScaleCrop>
  <LinksUpToDate>false</LinksUpToDate>
  <CharactersWithSpaces>6659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2024-08-02T23:20:00Z</dcterms:created>
  <dc:creator>赵倩</dc:creator>
  <cp:lastModifiedBy>user</cp:lastModifiedBy>
  <dcterms:modified xsi:type="dcterms:W3CDTF">2025-06-18T10:54:53Z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D0B0FDEE3310485EAEE6665D662DF26D_13</vt:lpwstr>
  </property>
</Properties>
</file>