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大连高新区河长制公示牌信息化建设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维护更新服务采购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公告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 xml:space="preserve"> </w:t>
      </w:r>
    </w:p>
    <w:p>
      <w:pPr>
        <w:snapToGrid w:val="0"/>
        <w:spacing w:line="560" w:lineRule="exact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大连高新技术产业园区社会管理局就</w:t>
      </w:r>
      <w:r>
        <w:rPr>
          <w:rFonts w:hint="eastAsia" w:ascii="仿宋_GB2312" w:eastAsia="仿宋_GB2312"/>
          <w:sz w:val="32"/>
          <w:szCs w:val="32"/>
        </w:rPr>
        <w:t>高新区河长制公示牌信息化建设维护更新服务采购</w:t>
      </w:r>
      <w:r>
        <w:rPr>
          <w:rFonts w:hint="eastAsia" w:ascii="仿宋_GB2312" w:eastAsia="仿宋_GB2312"/>
          <w:kern w:val="0"/>
          <w:sz w:val="32"/>
          <w:szCs w:val="32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进行竞争性谈判采购，欢迎符合资格条件的供应商报名参加谈判。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一、采购项目内容</w:t>
      </w:r>
    </w:p>
    <w:p>
      <w:pPr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1.项目名称：</w:t>
      </w:r>
      <w:r>
        <w:rPr>
          <w:rFonts w:hint="eastAsia" w:ascii="仿宋_GB2312" w:eastAsia="仿宋_GB2312"/>
          <w:sz w:val="32"/>
          <w:szCs w:val="32"/>
        </w:rPr>
        <w:t>大连高新区河长制公示牌信息化建设维护更新</w:t>
      </w:r>
    </w:p>
    <w:p>
      <w:pPr>
        <w:snapToGrid w:val="0"/>
        <w:spacing w:line="560" w:lineRule="exact"/>
        <w:ind w:firstLine="2240" w:firstLine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服务采购</w:t>
      </w:r>
      <w:r>
        <w:rPr>
          <w:rFonts w:hint="eastAsia" w:ascii="仿宋_GB2312" w:eastAsia="仿宋_GB2312"/>
          <w:kern w:val="0"/>
          <w:sz w:val="32"/>
          <w:szCs w:val="32"/>
        </w:rPr>
        <w:t>项目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2.采购内容：</w:t>
      </w:r>
    </w:p>
    <w:tbl>
      <w:tblPr>
        <w:tblStyle w:val="2"/>
        <w:tblW w:w="82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95"/>
        <w:gridCol w:w="2640"/>
        <w:gridCol w:w="779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更换公示牌反光膜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国标喷绘高耐候反光膜，国标二级反光膜30块，每块约1.5平。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更换宣传铝板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2.5mm国标铝板覆膜喷绘加滑道。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更换加厚80镀锌圆管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国标 DN80*5000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更换轨道卡扣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可调节大小后背卡扣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供应商品必须符合国家相关产品质量、环保和健康标准，保障产品质量和售后服务。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供应商不能只对本项目个别品目进行报价，否则将被视为非响应性报价而被拒绝。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二、供应商的资格要求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1.在中国境内注册的独立企业法人。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违法犯罪记录，无不良信用记录。截至提交响应文件当日，经“信用中国”网站（www.creditchina.gov.cn）、“信用辽宁”网站（www.lncredit.gov.cn）、“信用大连”网站（credit.dl.cn）、“中国政府采购网”网站（www.ccgp.gov.cn）查询，被列入失信被执行人、重大税收违法案件当事人名单、政府采购严重违法失信行为记录名单的不得参加本采购项目。供应商提供信用承诺并加盖本单位公章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三、报名和谈判响应文件要求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报名文件和谈判响应文件同时提交，材料提交同时即开展采购谈判。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（一）报名材料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供应商需提供的报名材料（所有复印件均需加盖本单位公章，多页材料需首页、尾页加盖公章，中间加盖骑缝公章）：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1.企业法人营业执照副本复印件（1份）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法定代表人授权委托书原件及被授权人身份证复印件（1套）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3.供应商信用承诺（1份）</w:t>
      </w:r>
    </w:p>
    <w:p>
      <w:pPr>
        <w:snapToGrid w:val="0"/>
        <w:spacing w:line="560" w:lineRule="exact"/>
        <w:ind w:firstLine="640" w:firstLineChars="200"/>
        <w:rPr>
          <w:rFonts w:hint="eastAsia" w:ascii="楷体_GB2312" w:eastAsia="楷体_GB2312"/>
          <w:bCs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（二）谈判响应</w:t>
      </w:r>
      <w:r>
        <w:rPr>
          <w:rFonts w:hint="eastAsia" w:ascii="楷体_GB2312" w:eastAsia="楷体_GB2312"/>
          <w:bCs/>
          <w:kern w:val="0"/>
          <w:sz w:val="32"/>
          <w:szCs w:val="32"/>
          <w:lang w:eastAsia="zh-CN"/>
        </w:rPr>
        <w:t>文件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1.谈判报价文件须包括全套报名材料和报价单。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2.谈判报价文件须装订完好，每份文件均需加盖骑缝公章。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3.谈判报价文件一式3份，须封装在同一密封袋内，封口处加盖公章。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注：不符合以上要求的供应商将直接取消资格。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四、报名材料递交的时间与地点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时间：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/>
        </w:rPr>
        <w:t>2025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至2025年8月2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日，逾期不予受理。</w:t>
      </w:r>
    </w:p>
    <w:p>
      <w:pPr>
        <w:adjustRightInd w:val="0"/>
        <w:snapToGrid w:val="0"/>
        <w:spacing w:line="560" w:lineRule="exact"/>
        <w:ind w:left="1598" w:leftChars="304" w:hanging="960" w:hangingChars="3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地点：大连高新区管委会4层442房间</w:t>
      </w:r>
      <w:r>
        <w:rPr>
          <w:rFonts w:hint="eastAsia" w:ascii="仿宋_GB2312" w:hAnsi="宋体" w:eastAsia="仿宋_GB2312"/>
          <w:sz w:val="32"/>
          <w:szCs w:val="32"/>
        </w:rPr>
        <w:t>（地址：大连高新区汇贤园4号）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采购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大连高新技术产业园区社会管理局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联系人：邵德刚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  话：0411－84793421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F92EB1"/>
    <w:multiLevelType w:val="singleLevel"/>
    <w:tmpl w:val="C5F92EB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579"/>
    <w:rsid w:val="00032913"/>
    <w:rsid w:val="00120579"/>
    <w:rsid w:val="01075092"/>
    <w:rsid w:val="2A63520B"/>
    <w:rsid w:val="3FD61D58"/>
    <w:rsid w:val="498572A5"/>
    <w:rsid w:val="4BD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976</Characters>
  <Lines>14</Lines>
  <Paragraphs>4</Paragraphs>
  <TotalTime>1</TotalTime>
  <ScaleCrop>false</ScaleCrop>
  <LinksUpToDate>false</LinksUpToDate>
  <CharactersWithSpaces>997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2025-08-19T03:10:00Z</dcterms:created>
  <dc:creator>Administrator</dc:creator>
  <cp:lastModifiedBy>Dell</cp:lastModifiedBy>
  <cp:lastPrinted>2025-08-19T06:51:00Z</cp:lastPrinted>
  <dcterms:modified xsi:type="dcterms:W3CDTF">2025-08-19T06:51:44Z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eyJoZGlkIjoiZTBlY2VmZGUyYjFmYTFkZWRmNTJjOGZhYjg0MDA4ODgiLCJ1c2VySWQiOiI0MDUwMjk3NDkifQ==</vt:lpwstr>
  </property>
  <property fmtid="{D5CDD505-2E9C-101B-9397-08002B2CF9AE}" pid="3" name="KSOProductBuildVer">
    <vt:lpwstr>2052-11.8.2.10912</vt:lpwstr>
  </property>
  <property fmtid="{D5CDD505-2E9C-101B-9397-08002B2CF9AE}" pid="4" name="ICV">
    <vt:lpwstr>0CDADCDDA51C4496AA32DFAC696899B3_12</vt:lpwstr>
  </property>
</Properties>
</file>