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38600">
      <w:pPr>
        <w:spacing w:line="600" w:lineRule="exact"/>
        <w:rPr>
          <w:rFonts w:ascii="仿宋_GB2312" w:eastAsia="仿宋_GB2312"/>
          <w:sz w:val="32"/>
          <w:szCs w:val="32"/>
        </w:rPr>
      </w:pPr>
    </w:p>
    <w:p w14:paraId="1C764414">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高新区教育文体局</w:t>
      </w:r>
      <w:r>
        <w:rPr>
          <w:rFonts w:ascii="仿宋" w:hAnsi="仿宋" w:eastAsia="仿宋" w:cs="仿宋"/>
          <w:b/>
          <w:bCs/>
          <w:color w:val="000000"/>
          <w:kern w:val="0"/>
          <w:sz w:val="36"/>
          <w:szCs w:val="36"/>
        </w:rPr>
        <w:t>2019</w:t>
      </w:r>
      <w:r>
        <w:rPr>
          <w:rFonts w:hint="eastAsia" w:ascii="仿宋" w:hAnsi="仿宋" w:eastAsia="仿宋" w:cs="仿宋"/>
          <w:b/>
          <w:bCs/>
          <w:color w:val="000000"/>
          <w:kern w:val="0"/>
          <w:sz w:val="36"/>
          <w:szCs w:val="36"/>
        </w:rPr>
        <w:t>年部门预算</w:t>
      </w:r>
    </w:p>
    <w:p w14:paraId="7669CAC4">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26197A5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6665D0F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002FE7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贯彻执行国家、省、市有关文化、教育、体育、卫生、计划生育、爱国卫生、食品安全等工作方针政策、法律、法规及规章，研究拟定全区文教卫生、人口和计划生育等社会事业中长期发展规划、年度计划及相关的地方性行政管理规定，并组织实施；</w:t>
      </w:r>
    </w:p>
    <w:p w14:paraId="0D4A4AE9">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、负责对全区文化、体育工作进行指导，并对文化、体育市场进行监督和管理；</w:t>
      </w:r>
    </w:p>
    <w:p w14:paraId="55D65C9B">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、负责全区学前教育、基础教育、职业技术教育、成人教育、民办教育等教育行政管理、教育督学管理和教育安全管理工作。指导开展教育科研及教师培训工作。组织全区的招生考试工作；</w:t>
      </w:r>
    </w:p>
    <w:p w14:paraId="1D4D8EE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、负责全区公立中小学、幼儿园校舍的建设和维修；</w:t>
      </w:r>
    </w:p>
    <w:p w14:paraId="6B058881">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、负责全区医疗、文化体育、教学设备设施的配备和管理；</w:t>
      </w:r>
    </w:p>
    <w:p w14:paraId="099B1238">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、负责全区教育信息系统建设、管理和维护工作；</w:t>
      </w:r>
    </w:p>
    <w:p w14:paraId="1F96A03E">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、负责全区教师队伍继续教育岗位培训工作；</w:t>
      </w:r>
    </w:p>
    <w:p w14:paraId="3488611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、负责全区学校的在编人员管理工作；负责全区教师资格的审定、职称评审、工资福利、人事档案管理等工作；</w:t>
      </w:r>
    </w:p>
    <w:p w14:paraId="5959ED24">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、负责全区学校的学籍管理工作；</w:t>
      </w:r>
    </w:p>
    <w:p w14:paraId="053B1C0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10</w:t>
      </w:r>
      <w:r>
        <w:rPr>
          <w:rFonts w:hint="eastAsia" w:ascii="仿宋" w:hAnsi="仿宋" w:eastAsia="仿宋" w:cs="仿宋"/>
          <w:color w:val="000000"/>
          <w:kern w:val="0"/>
          <w:sz w:val="30"/>
          <w:szCs w:val="30"/>
        </w:rPr>
        <w:t>、负责编制全区教育经费预决算及学校经费核拨等工作；</w:t>
      </w:r>
    </w:p>
    <w:p w14:paraId="348779A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11</w:t>
      </w:r>
      <w:r>
        <w:rPr>
          <w:rFonts w:hint="eastAsia" w:ascii="仿宋" w:hAnsi="仿宋" w:eastAsia="仿宋" w:cs="仿宋"/>
          <w:color w:val="000000"/>
          <w:kern w:val="0"/>
          <w:sz w:val="30"/>
          <w:szCs w:val="30"/>
        </w:rPr>
        <w:t>、负责全区医疗、卫生、预防、保健工作。组织开展妇幼卫生、食品卫生、化妆品卫生、公共场所卫生、学校卫生、劳动卫生等监督管理工作。负责医疗机构的行政管理工作和监督工作。负责全区卫生科研和继续医学教育及培训工作；</w:t>
      </w:r>
    </w:p>
    <w:p w14:paraId="47B422B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、负责全区卫生技术人员资格认证、医生护士注册及卫生行风建设。负责医疗纠纷、医疗事故的处理工作。负责地方病防治和重大突发事件及自然灾害的伤病员救治与疾病控制工作；</w:t>
      </w:r>
    </w:p>
    <w:p w14:paraId="32C122EA">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13</w:t>
      </w:r>
      <w:r>
        <w:rPr>
          <w:rFonts w:hint="eastAsia" w:ascii="仿宋" w:hAnsi="仿宋" w:eastAsia="仿宋" w:cs="仿宋"/>
          <w:color w:val="000000"/>
          <w:kern w:val="0"/>
          <w:sz w:val="30"/>
          <w:szCs w:val="30"/>
        </w:rPr>
        <w:t>、负责全区计划生育工作，负责查处违反计划生育政策的行为；</w:t>
      </w:r>
    </w:p>
    <w:p w14:paraId="3440DA40">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14</w:t>
      </w:r>
      <w:r>
        <w:rPr>
          <w:rFonts w:hint="eastAsia" w:ascii="仿宋" w:hAnsi="仿宋" w:eastAsia="仿宋" w:cs="仿宋"/>
          <w:color w:val="000000"/>
          <w:kern w:val="0"/>
          <w:sz w:val="30"/>
          <w:szCs w:val="30"/>
        </w:rPr>
        <w:t>、负责全区爱国卫生工作；</w:t>
      </w:r>
    </w:p>
    <w:p w14:paraId="00804FB3">
      <w:pPr>
        <w:spacing w:line="560" w:lineRule="exact"/>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、负责全区食品安全监督管理工作。</w:t>
      </w:r>
    </w:p>
    <w:p w14:paraId="305E2F58">
      <w:pPr>
        <w:widowControl/>
        <w:spacing w:line="560" w:lineRule="exac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9269722">
      <w:pPr>
        <w:widowControl/>
        <w:spacing w:line="560" w:lineRule="exac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w:t>
      </w:r>
      <w:r>
        <w:rPr>
          <w:rFonts w:hint="eastAsia" w:ascii="仿宋" w:hAnsi="仿宋" w:eastAsia="仿宋" w:cs="仿宋"/>
          <w:bCs/>
          <w:sz w:val="30"/>
          <w:szCs w:val="30"/>
        </w:rPr>
        <w:t>教育文体局</w:t>
      </w:r>
      <w:r>
        <w:rPr>
          <w:rFonts w:hint="eastAsia" w:ascii="仿宋" w:hAnsi="仿宋" w:eastAsia="仿宋" w:cs="仿宋"/>
          <w:color w:val="000000"/>
          <w:kern w:val="0"/>
          <w:sz w:val="30"/>
          <w:szCs w:val="30"/>
        </w:rPr>
        <w:t>部门预算为本部综合收支计划，无二级单位。</w:t>
      </w:r>
    </w:p>
    <w:p w14:paraId="0C3CCC9E">
      <w:pPr>
        <w:widowControl/>
        <w:spacing w:line="560" w:lineRule="exact"/>
        <w:ind w:firstLine="600" w:firstLineChars="200"/>
        <w:jc w:val="left"/>
        <w:rPr>
          <w:rFonts w:ascii="仿宋" w:hAnsi="仿宋" w:eastAsia="仿宋" w:cs="仿宋"/>
          <w:color w:val="000000"/>
          <w:kern w:val="0"/>
          <w:sz w:val="30"/>
          <w:szCs w:val="30"/>
        </w:rPr>
      </w:pPr>
    </w:p>
    <w:p w14:paraId="4651BB7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FE6E3C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E767B9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2102</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商品和服务支出</w:t>
      </w:r>
      <w:r>
        <w:rPr>
          <w:rFonts w:ascii="仿宋" w:hAnsi="仿宋" w:eastAsia="仿宋" w:cs="仿宋"/>
          <w:color w:val="000000"/>
          <w:kern w:val="0"/>
          <w:sz w:val="30"/>
          <w:szCs w:val="30"/>
        </w:rPr>
        <w:t>2102</w:t>
      </w:r>
      <w:r>
        <w:rPr>
          <w:rFonts w:hint="eastAsia" w:ascii="仿宋" w:hAnsi="仿宋" w:eastAsia="仿宋" w:cs="仿宋"/>
          <w:color w:val="000000"/>
          <w:kern w:val="0"/>
          <w:sz w:val="30"/>
          <w:szCs w:val="30"/>
        </w:rPr>
        <w:t>万</w:t>
      </w:r>
      <w:r>
        <w:rPr>
          <w:rFonts w:hint="eastAsia" w:ascii="仿宋" w:hAnsi="仿宋" w:eastAsia="仿宋" w:cs="仿宋"/>
          <w:sz w:val="30"/>
          <w:szCs w:val="30"/>
        </w:rPr>
        <w:t>元。</w:t>
      </w:r>
      <w:r>
        <w:rPr>
          <w:rFonts w:hint="eastAsia" w:ascii="仿宋" w:hAnsi="仿宋" w:eastAsia="仿宋" w:cs="仿宋"/>
          <w:color w:val="000000"/>
          <w:kern w:val="0"/>
          <w:sz w:val="30"/>
          <w:szCs w:val="30"/>
        </w:rPr>
        <w:t>全部为一般公共预算收支，无政府性基金预算收支。比</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年预算数减少</w:t>
      </w:r>
      <w:r>
        <w:rPr>
          <w:rFonts w:ascii="仿宋" w:hAnsi="仿宋" w:eastAsia="仿宋" w:cs="仿宋"/>
          <w:color w:val="000000"/>
          <w:kern w:val="0"/>
          <w:sz w:val="30"/>
          <w:szCs w:val="30"/>
        </w:rPr>
        <w:t>2049.2</w:t>
      </w:r>
      <w:r>
        <w:rPr>
          <w:rFonts w:hint="eastAsia" w:ascii="仿宋" w:hAnsi="仿宋" w:eastAsia="仿宋" w:cs="仿宋"/>
          <w:color w:val="000000"/>
          <w:kern w:val="0"/>
          <w:sz w:val="30"/>
          <w:szCs w:val="30"/>
        </w:rPr>
        <w:t>万元，全部为</w:t>
      </w:r>
      <w:r>
        <w:rPr>
          <w:rFonts w:hint="eastAsia" w:ascii="仿宋" w:hAnsi="仿宋" w:eastAsia="仿宋" w:cs="仿宋"/>
          <w:sz w:val="30"/>
          <w:szCs w:val="30"/>
        </w:rPr>
        <w:t>商品和服务支出。</w:t>
      </w:r>
    </w:p>
    <w:p w14:paraId="69B7D19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0734286D">
      <w:pPr>
        <w:spacing w:line="600" w:lineRule="exact"/>
        <w:ind w:firstLine="600" w:firstLineChars="200"/>
        <w:rPr>
          <w:rFonts w:ascii="仿宋" w:hAnsi="仿宋" w:eastAsia="仿宋"/>
          <w:sz w:val="30"/>
          <w:szCs w:val="30"/>
        </w:rPr>
      </w:pPr>
      <w:r>
        <w:rPr>
          <w:rFonts w:hint="eastAsia" w:ascii="仿宋" w:hAnsi="仿宋" w:eastAsia="仿宋" w:cs="仿宋"/>
          <w:sz w:val="30"/>
          <w:szCs w:val="30"/>
        </w:rPr>
        <w:t>“三公”经费预算数</w:t>
      </w:r>
      <w:r>
        <w:rPr>
          <w:rFonts w:ascii="仿宋" w:hAnsi="仿宋" w:eastAsia="仿宋" w:cs="仿宋"/>
          <w:sz w:val="30"/>
          <w:szCs w:val="30"/>
        </w:rPr>
        <w:t>5.3</w:t>
      </w:r>
      <w:r>
        <w:rPr>
          <w:rFonts w:hint="eastAsia" w:ascii="仿宋" w:hAnsi="仿宋" w:eastAsia="仿宋" w:cs="仿宋"/>
          <w:sz w:val="30"/>
          <w:szCs w:val="30"/>
        </w:rPr>
        <w:t>万元，全部为公务用车运行维护费，同比减少公务用车运行维护费</w:t>
      </w:r>
      <w:r>
        <w:rPr>
          <w:rFonts w:ascii="仿宋" w:hAnsi="仿宋" w:eastAsia="仿宋" w:cs="仿宋"/>
          <w:sz w:val="30"/>
          <w:szCs w:val="30"/>
        </w:rPr>
        <w:t>2.7</w:t>
      </w:r>
      <w:r>
        <w:rPr>
          <w:rFonts w:hint="eastAsia" w:ascii="仿宋" w:hAnsi="仿宋" w:eastAsia="仿宋" w:cs="仿宋"/>
          <w:sz w:val="30"/>
          <w:szCs w:val="30"/>
        </w:rPr>
        <w:t>万元。</w:t>
      </w:r>
      <w:r>
        <w:rPr>
          <w:rFonts w:hint="eastAsia" w:ascii="仿宋" w:hAnsi="仿宋" w:eastAsia="仿宋" w:cs="仿宋"/>
          <w:color w:val="000000"/>
          <w:kern w:val="0"/>
          <w:sz w:val="30"/>
          <w:szCs w:val="30"/>
        </w:rPr>
        <w:t>主要是按照中央及市委、市政府关于厉行节约、改进工作作风、密切联系群众</w:t>
      </w:r>
      <w:bookmarkStart w:id="0" w:name="_GoBack"/>
      <w:bookmarkEnd w:id="0"/>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F4CF48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57200C7C">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10.8</w:t>
      </w:r>
      <w:r>
        <w:rPr>
          <w:rFonts w:hint="eastAsia" w:ascii="仿宋" w:hAnsi="仿宋" w:eastAsia="仿宋" w:cs="仿宋"/>
          <w:color w:val="000000"/>
          <w:kern w:val="0"/>
          <w:sz w:val="30"/>
          <w:szCs w:val="30"/>
        </w:rPr>
        <w:t>万元、公务用车运行维护费</w:t>
      </w:r>
      <w:r>
        <w:rPr>
          <w:rFonts w:ascii="仿宋" w:hAnsi="仿宋" w:eastAsia="仿宋" w:cs="仿宋"/>
          <w:color w:val="000000"/>
          <w:kern w:val="0"/>
          <w:sz w:val="30"/>
          <w:szCs w:val="30"/>
        </w:rPr>
        <w:t>5.3</w:t>
      </w:r>
      <w:r>
        <w:rPr>
          <w:rFonts w:hint="eastAsia" w:ascii="仿宋" w:hAnsi="仿宋" w:eastAsia="仿宋" w:cs="仿宋"/>
          <w:color w:val="000000"/>
          <w:kern w:val="0"/>
          <w:sz w:val="30"/>
          <w:szCs w:val="30"/>
        </w:rPr>
        <w:t>万元。</w:t>
      </w:r>
    </w:p>
    <w:p w14:paraId="4CEBC04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4109BCF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1E6F486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9F918A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02DD487">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13097748">
      <w:pPr>
        <w:spacing w:line="330" w:lineRule="atLeast"/>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国有资产占有使用情况说明为：截至2018年12月31日，部门（单位）共有车辆2辆；单位价值50万元（含）以上通用设备0台（套）；单位价值100万元以上专用设备0台（套）。</w:t>
      </w:r>
    </w:p>
    <w:p w14:paraId="3A005F7E">
      <w:pPr>
        <w:widowControl/>
        <w:spacing w:line="330" w:lineRule="atLeast"/>
        <w:ind w:firstLine="600" w:firstLineChars="200"/>
        <w:jc w:val="left"/>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DBC2719">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本部门预算绩效工作暂未开展,年度内按照上级工作部署适时推进。</w:t>
      </w:r>
    </w:p>
    <w:p w14:paraId="642C3725">
      <w:pPr>
        <w:widowControl/>
        <w:spacing w:line="330" w:lineRule="atLeast"/>
        <w:ind w:firstLine="600" w:firstLineChars="200"/>
        <w:jc w:val="left"/>
        <w:rPr>
          <w:rFonts w:ascii="仿宋" w:hAnsi="仿宋" w:eastAsia="仿宋" w:cs="仿宋"/>
          <w:color w:val="000000"/>
          <w:kern w:val="0"/>
          <w:sz w:val="30"/>
          <w:szCs w:val="30"/>
        </w:rPr>
      </w:pPr>
    </w:p>
    <w:p w14:paraId="33C9D3C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4E8131C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667FCC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48043DE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0C5B892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2B5DB99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050AB98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C933E3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D45692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4E6095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05115E3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188B1BB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1E97F6C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F90504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6C431DD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AA73AA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0F86281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4CE3AD8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B0CA9F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605DDD88">
      <w:pPr>
        <w:spacing w:line="600" w:lineRule="exact"/>
        <w:rPr>
          <w:rFonts w:ascii="仿宋" w:hAnsi="仿宋" w:eastAsia="仿宋"/>
          <w:sz w:val="30"/>
          <w:szCs w:val="30"/>
        </w:rPr>
      </w:pPr>
      <w:r>
        <w:rPr>
          <w:rFonts w:ascii="仿宋" w:hAnsi="仿宋" w:eastAsia="仿宋" w:cs="仿宋"/>
          <w:sz w:val="30"/>
          <w:szCs w:val="30"/>
        </w:rPr>
        <w:t xml:space="preserve">                                     2019</w:t>
      </w:r>
      <w:r>
        <w:rPr>
          <w:rFonts w:hint="eastAsia" w:ascii="仿宋" w:hAnsi="仿宋" w:eastAsia="仿宋" w:cs="仿宋"/>
          <w:sz w:val="30"/>
          <w:szCs w:val="30"/>
        </w:rPr>
        <w:t>年</w:t>
      </w:r>
      <w:r>
        <w:rPr>
          <w:rFonts w:ascii="仿宋" w:hAnsi="仿宋" w:eastAsia="仿宋" w:cs="仿宋"/>
          <w:sz w:val="30"/>
          <w:szCs w:val="30"/>
        </w:rPr>
        <w:t>2</w:t>
      </w:r>
      <w:r>
        <w:rPr>
          <w:rFonts w:hint="eastAsia" w:ascii="仿宋" w:hAnsi="仿宋" w:eastAsia="仿宋" w:cs="仿宋"/>
          <w:sz w:val="30"/>
          <w:szCs w:val="30"/>
        </w:rPr>
        <w:t>月</w:t>
      </w:r>
      <w:r>
        <w:rPr>
          <w:rFonts w:ascii="仿宋" w:hAnsi="仿宋" w:eastAsia="仿宋" w:cs="仿宋"/>
          <w:sz w:val="30"/>
          <w:szCs w:val="30"/>
        </w:rPr>
        <w:t>1</w:t>
      </w:r>
      <w:r>
        <w:rPr>
          <w:rFonts w:hint="eastAsia" w:ascii="仿宋" w:hAnsi="仿宋" w:eastAsia="仿宋" w:cs="仿宋"/>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4171C"/>
    <w:rsid w:val="000A0E7F"/>
    <w:rsid w:val="000F0E69"/>
    <w:rsid w:val="0010550E"/>
    <w:rsid w:val="00140D43"/>
    <w:rsid w:val="00180CC6"/>
    <w:rsid w:val="00187190"/>
    <w:rsid w:val="001961A4"/>
    <w:rsid w:val="001B1BDA"/>
    <w:rsid w:val="001C414C"/>
    <w:rsid w:val="001D7A46"/>
    <w:rsid w:val="001E3E93"/>
    <w:rsid w:val="001E4FA0"/>
    <w:rsid w:val="001F3FA9"/>
    <w:rsid w:val="001F787D"/>
    <w:rsid w:val="00264775"/>
    <w:rsid w:val="00264838"/>
    <w:rsid w:val="002751C6"/>
    <w:rsid w:val="00276B7E"/>
    <w:rsid w:val="0027776A"/>
    <w:rsid w:val="002A3B9D"/>
    <w:rsid w:val="002D3804"/>
    <w:rsid w:val="002E340D"/>
    <w:rsid w:val="002F06B5"/>
    <w:rsid w:val="002F1721"/>
    <w:rsid w:val="002F5830"/>
    <w:rsid w:val="0032799C"/>
    <w:rsid w:val="003614CE"/>
    <w:rsid w:val="0036297E"/>
    <w:rsid w:val="003849FD"/>
    <w:rsid w:val="00394791"/>
    <w:rsid w:val="003A5054"/>
    <w:rsid w:val="003C105F"/>
    <w:rsid w:val="003E5660"/>
    <w:rsid w:val="004125E7"/>
    <w:rsid w:val="004221E9"/>
    <w:rsid w:val="004366F5"/>
    <w:rsid w:val="00524CF2"/>
    <w:rsid w:val="00560950"/>
    <w:rsid w:val="00566ACF"/>
    <w:rsid w:val="005A04CC"/>
    <w:rsid w:val="005A25A0"/>
    <w:rsid w:val="005D43D5"/>
    <w:rsid w:val="00613B30"/>
    <w:rsid w:val="00690D8F"/>
    <w:rsid w:val="006B68CF"/>
    <w:rsid w:val="007009D8"/>
    <w:rsid w:val="0072325E"/>
    <w:rsid w:val="00755C7B"/>
    <w:rsid w:val="007805EB"/>
    <w:rsid w:val="007E72AB"/>
    <w:rsid w:val="0082020C"/>
    <w:rsid w:val="00822864"/>
    <w:rsid w:val="00840BA4"/>
    <w:rsid w:val="008620BC"/>
    <w:rsid w:val="008A708A"/>
    <w:rsid w:val="008B01B8"/>
    <w:rsid w:val="008B2A74"/>
    <w:rsid w:val="008C7B8D"/>
    <w:rsid w:val="00941B10"/>
    <w:rsid w:val="00961681"/>
    <w:rsid w:val="009A3B7A"/>
    <w:rsid w:val="009F1015"/>
    <w:rsid w:val="00A12672"/>
    <w:rsid w:val="00A279E0"/>
    <w:rsid w:val="00A302AB"/>
    <w:rsid w:val="00A5549A"/>
    <w:rsid w:val="00A93DB9"/>
    <w:rsid w:val="00B20A02"/>
    <w:rsid w:val="00B50384"/>
    <w:rsid w:val="00B526CD"/>
    <w:rsid w:val="00B94878"/>
    <w:rsid w:val="00BA1A74"/>
    <w:rsid w:val="00BA1B06"/>
    <w:rsid w:val="00BE30B8"/>
    <w:rsid w:val="00BE4B3A"/>
    <w:rsid w:val="00C36BAA"/>
    <w:rsid w:val="00CB2663"/>
    <w:rsid w:val="00D176CA"/>
    <w:rsid w:val="00D43C74"/>
    <w:rsid w:val="00D52BEC"/>
    <w:rsid w:val="00DB5122"/>
    <w:rsid w:val="00DC1136"/>
    <w:rsid w:val="00DD605A"/>
    <w:rsid w:val="00DE721C"/>
    <w:rsid w:val="00EB6E55"/>
    <w:rsid w:val="00EE134B"/>
    <w:rsid w:val="00EE3FDD"/>
    <w:rsid w:val="00F01060"/>
    <w:rsid w:val="00FB1292"/>
    <w:rsid w:val="00FD7251"/>
    <w:rsid w:val="00FE4788"/>
    <w:rsid w:val="71FE368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2476</Words>
  <Characters>2547</Characters>
  <Lines>18</Lines>
  <Paragraphs>5</Paragraphs>
  <TotalTime>32</TotalTime>
  <ScaleCrop>false</ScaleCrop>
  <LinksUpToDate>false</LinksUpToDate>
  <CharactersWithSpaces>2593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2016-02-06T07:02:00Z</cp:lastPrinted>
  <dcterms:modified xsi:type="dcterms:W3CDTF">2025-12-18T06:52:31Z</dcterms:modifi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48812B30E63B4BF289669B0386E33882_12</vt:lpwstr>
  </property>
</Properties>
</file>