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F2410">
      <w:pPr>
        <w:spacing w:line="600" w:lineRule="exact"/>
        <w:rPr>
          <w:rFonts w:ascii="仿宋_GB2312" w:eastAsia="仿宋_GB2312"/>
          <w:sz w:val="32"/>
          <w:szCs w:val="32"/>
        </w:rPr>
      </w:pPr>
    </w:p>
    <w:p w14:paraId="70380343">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高新区英歌石管理办</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69179C71">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1A947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B8A53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41D5A06">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、负责区域发展总体规划、专项规划及施工图的编制和报批，并组织实施；</w:t>
      </w:r>
    </w:p>
    <w:p w14:paraId="3953A431">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、负责编报区域内土地开发年度计划、制定土地开发实施方案，并组织实施；</w:t>
      </w:r>
      <w:r>
        <w:rPr>
          <w:rFonts w:ascii="仿宋" w:hAnsi="仿宋" w:eastAsia="仿宋"/>
          <w:sz w:val="30"/>
          <w:szCs w:val="30"/>
        </w:rPr>
        <w:t xml:space="preserve"> </w:t>
      </w:r>
    </w:p>
    <w:p w14:paraId="6129D978">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、负责区域内财政性投资项目的建设、开发、管理，并组织实施；</w:t>
      </w:r>
    </w:p>
    <w:p w14:paraId="579DCD5F">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、负责入区企业的配套建设服务工作；</w:t>
      </w:r>
      <w:r>
        <w:rPr>
          <w:rFonts w:ascii="仿宋" w:hAnsi="仿宋" w:eastAsia="仿宋"/>
          <w:sz w:val="30"/>
          <w:szCs w:val="30"/>
        </w:rPr>
        <w:t xml:space="preserve"> </w:t>
      </w:r>
    </w:p>
    <w:p w14:paraId="40AAEEB7">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、负责区域内产业结构调整，包括企业搬迁改造，土地、房产等资产整合工作；</w:t>
      </w:r>
    </w:p>
    <w:p w14:paraId="52248495">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、负责区域内综合事务的管理及协调；</w:t>
      </w:r>
    </w:p>
    <w:p w14:paraId="3C87B9AF">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、协助园区建设管理部门对入区建设项目实施监督管理工作；</w:t>
      </w:r>
    </w:p>
    <w:p w14:paraId="6F075458">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、协助园区征地动迁管理部门进行区域内征地动迁工作。</w:t>
      </w:r>
    </w:p>
    <w:p w14:paraId="61EA9C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C04CA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9年英歌石管理办部门预算为本部综合收支计划，无二级单位。</w:t>
      </w:r>
    </w:p>
    <w:p w14:paraId="52773808">
      <w:pPr>
        <w:widowControl/>
        <w:spacing w:line="330" w:lineRule="atLeast"/>
        <w:ind w:firstLine="600" w:firstLineChars="200"/>
        <w:jc w:val="left"/>
        <w:rPr>
          <w:rFonts w:ascii="仿宋" w:hAnsi="仿宋" w:eastAsia="仿宋" w:cs="仿宋"/>
          <w:color w:val="000000"/>
          <w:kern w:val="0"/>
          <w:sz w:val="30"/>
          <w:szCs w:val="30"/>
        </w:rPr>
      </w:pPr>
    </w:p>
    <w:p w14:paraId="563F707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F8E0FC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779229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按照综合预算的原则，本部门所有收入和支出均纳入部门预算管理，无下级预算单位。收入包括：财政拨款收入262.6万元；支出包括：</w:t>
      </w:r>
      <w:r>
        <w:rPr>
          <w:rFonts w:hint="eastAsia" w:ascii="仿宋" w:hAnsi="仿宋" w:eastAsia="仿宋" w:cs="仿宋"/>
          <w:sz w:val="30"/>
          <w:szCs w:val="30"/>
        </w:rPr>
        <w:t>工资福利和对个人家庭补助支出122万元，商品和服务支出140.6万元。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8年预算数增加2.8万元，其中</w:t>
      </w:r>
      <w:r>
        <w:rPr>
          <w:rFonts w:hint="eastAsia" w:ascii="仿宋" w:hAnsi="仿宋" w:eastAsia="仿宋" w:cs="仿宋"/>
          <w:sz w:val="30"/>
          <w:szCs w:val="30"/>
        </w:rPr>
        <w:t>工资福利和对个人家庭补助支出增加2.6万元，商品和服务支出增加0.2万元。</w:t>
      </w:r>
    </w:p>
    <w:p w14:paraId="3D26F90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91B21DF">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本年无“三公”经费，比去年减少公务用车运行维护费7.6万元。</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80AD49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2CDD08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机关运行经费包括定额公用经费5.4万元。</w:t>
      </w:r>
    </w:p>
    <w:p w14:paraId="5A08BB6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C983B0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633B98C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5B763A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6736768">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202B1A94">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0FF4A39B">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A1C7A9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42764D1C">
      <w:pPr>
        <w:widowControl/>
        <w:spacing w:line="330" w:lineRule="atLeast"/>
        <w:ind w:firstLine="600" w:firstLineChars="200"/>
        <w:jc w:val="left"/>
        <w:rPr>
          <w:rFonts w:ascii="仿宋" w:hAnsi="仿宋" w:eastAsia="仿宋" w:cs="仿宋"/>
          <w:color w:val="000000"/>
          <w:kern w:val="0"/>
          <w:sz w:val="30"/>
          <w:szCs w:val="30"/>
        </w:rPr>
      </w:pPr>
    </w:p>
    <w:p w14:paraId="20CFFBD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69FC7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1113C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B48F7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4EE20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E25C3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D0386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B0EFB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A05B1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09AFE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3F7A9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31584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4ED02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0E39A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634C6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9A4F9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BA115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63A8E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0335E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F094AC3">
      <w:pPr>
        <w:widowControl/>
        <w:spacing w:line="330" w:lineRule="atLeast"/>
        <w:ind w:firstLine="600" w:firstLineChars="200"/>
        <w:jc w:val="left"/>
        <w:rPr>
          <w:rFonts w:ascii="仿宋" w:hAnsi="仿宋" w:eastAsia="仿宋" w:cs="仿宋"/>
          <w:color w:val="000000"/>
          <w:kern w:val="0"/>
          <w:sz w:val="30"/>
          <w:szCs w:val="30"/>
        </w:rPr>
      </w:pPr>
    </w:p>
    <w:p w14:paraId="269F78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1DD9427E">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06D7B"/>
    <w:rsid w:val="00164A2E"/>
    <w:rsid w:val="00165857"/>
    <w:rsid w:val="00172336"/>
    <w:rsid w:val="00187190"/>
    <w:rsid w:val="001961A4"/>
    <w:rsid w:val="001E3E93"/>
    <w:rsid w:val="00264775"/>
    <w:rsid w:val="00265F8B"/>
    <w:rsid w:val="002B7064"/>
    <w:rsid w:val="003003AA"/>
    <w:rsid w:val="00342DA2"/>
    <w:rsid w:val="00342EE1"/>
    <w:rsid w:val="003B50ED"/>
    <w:rsid w:val="003C65CD"/>
    <w:rsid w:val="003E61DA"/>
    <w:rsid w:val="003F0743"/>
    <w:rsid w:val="003F2AA1"/>
    <w:rsid w:val="003F4DFF"/>
    <w:rsid w:val="004221E9"/>
    <w:rsid w:val="004902D0"/>
    <w:rsid w:val="00594FB5"/>
    <w:rsid w:val="005A04CC"/>
    <w:rsid w:val="005F4DCC"/>
    <w:rsid w:val="00614500"/>
    <w:rsid w:val="006334AE"/>
    <w:rsid w:val="006541E5"/>
    <w:rsid w:val="00695003"/>
    <w:rsid w:val="006E7A46"/>
    <w:rsid w:val="00753345"/>
    <w:rsid w:val="00753F26"/>
    <w:rsid w:val="00755C7B"/>
    <w:rsid w:val="007805EB"/>
    <w:rsid w:val="00793572"/>
    <w:rsid w:val="007B12D0"/>
    <w:rsid w:val="007C5E3C"/>
    <w:rsid w:val="007F23D9"/>
    <w:rsid w:val="008207A6"/>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76500"/>
    <w:rsid w:val="00A924A6"/>
    <w:rsid w:val="00B217F1"/>
    <w:rsid w:val="00B40E6C"/>
    <w:rsid w:val="00B6202F"/>
    <w:rsid w:val="00BA3929"/>
    <w:rsid w:val="00BF1FC6"/>
    <w:rsid w:val="00C052C0"/>
    <w:rsid w:val="00C67479"/>
    <w:rsid w:val="00CD79F7"/>
    <w:rsid w:val="00CF43DA"/>
    <w:rsid w:val="00D10236"/>
    <w:rsid w:val="00D176CA"/>
    <w:rsid w:val="00D400F0"/>
    <w:rsid w:val="00D82E50"/>
    <w:rsid w:val="00DC1136"/>
    <w:rsid w:val="00DD605A"/>
    <w:rsid w:val="00DD67CE"/>
    <w:rsid w:val="00DF2079"/>
    <w:rsid w:val="00E111B7"/>
    <w:rsid w:val="00E160F9"/>
    <w:rsid w:val="00E679E1"/>
    <w:rsid w:val="00E804EF"/>
    <w:rsid w:val="00E83869"/>
    <w:rsid w:val="00EA15E7"/>
    <w:rsid w:val="00EB6E55"/>
    <w:rsid w:val="00EE134B"/>
    <w:rsid w:val="00F01060"/>
    <w:rsid w:val="00F04A55"/>
    <w:rsid w:val="00F251AC"/>
    <w:rsid w:val="00F713C4"/>
    <w:rsid w:val="00F76F83"/>
    <w:rsid w:val="00F94B86"/>
    <w:rsid w:val="00FC5228"/>
    <w:rsid w:val="00FD042E"/>
    <w:rsid w:val="00FD7251"/>
    <w:rsid w:val="01551DC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2054</Words>
  <Characters>2119</Characters>
  <Lines>17</Lines>
  <Paragraphs>4</Paragraphs>
  <TotalTime>51</TotalTime>
  <ScaleCrop>false</ScaleCrop>
  <LinksUpToDate>false</LinksUpToDate>
  <CharactersWithSpaces>2388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2025-12-18T06:56:38Z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938A1208ACFE4DA7BE4A004C64965245_12</vt:lpwstr>
  </property>
</Properties>
</file>