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864FB">
      <w:pPr>
        <w:spacing w:line="600" w:lineRule="exact"/>
        <w:rPr>
          <w:rFonts w:ascii="仿宋_GB2312" w:eastAsia="仿宋_GB2312"/>
          <w:sz w:val="32"/>
          <w:szCs w:val="32"/>
        </w:rPr>
      </w:pPr>
      <w:bookmarkStart w:id="0" w:name="_GoBack"/>
      <w:bookmarkEnd w:id="0"/>
    </w:p>
    <w:p w14:paraId="5DB25074">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高新区财务结算中心</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1B8EC787">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3A3E5BE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73D819B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6149237">
      <w:pPr>
        <w:spacing w:line="330" w:lineRule="atLeast"/>
        <w:ind w:firstLine="600" w:firstLineChars="200"/>
        <w:jc w:val="left"/>
        <w:rPr>
          <w:rFonts w:ascii="仿宋" w:hAnsi="仿宋" w:eastAsia="仿宋"/>
          <w:sz w:val="30"/>
          <w:szCs w:val="30"/>
        </w:rPr>
      </w:pPr>
      <w:r>
        <w:rPr>
          <w:rFonts w:hint="eastAsia" w:ascii="仿宋" w:hAnsi="仿宋" w:eastAsia="仿宋"/>
          <w:sz w:val="30"/>
          <w:szCs w:val="30"/>
        </w:rPr>
        <w:t>（一）行政事业财务结算中心：</w:t>
      </w:r>
    </w:p>
    <w:p w14:paraId="597AFC09">
      <w:pPr>
        <w:spacing w:line="330" w:lineRule="atLeast"/>
        <w:ind w:firstLine="600" w:firstLineChars="200"/>
        <w:jc w:val="left"/>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、负责园区行政事业性收费、政府性基金（附加）、其它非税收入及其它代收资金的征管工作；</w:t>
      </w:r>
    </w:p>
    <w:p w14:paraId="00A6F240">
      <w:pPr>
        <w:spacing w:line="330" w:lineRule="atLeast"/>
        <w:ind w:firstLine="600" w:firstLineChars="200"/>
        <w:jc w:val="left"/>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、负责本区财政票据的监管工作；负责对纳入管理的行政事业单位的各项资金（包括预算内资金、上级拨入经费、政府性基金、非税收入、专项资金、其它代收资金）的集中支付管理工作；</w:t>
      </w:r>
    </w:p>
    <w:p w14:paraId="18B6BA16">
      <w:pPr>
        <w:spacing w:line="330" w:lineRule="atLeast"/>
        <w:ind w:firstLine="600" w:firstLineChars="200"/>
        <w:jc w:val="left"/>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、负责办理财政直接支付业务，负责财政监管账务的核算工作；</w:t>
      </w:r>
    </w:p>
    <w:p w14:paraId="7BC86368">
      <w:pPr>
        <w:spacing w:line="330" w:lineRule="atLeast"/>
        <w:ind w:firstLine="600" w:firstLineChars="200"/>
        <w:jc w:val="left"/>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、根据园区财政局的有关规定</w:t>
      </w:r>
      <w:r>
        <w:rPr>
          <w:rFonts w:ascii="仿宋" w:hAnsi="仿宋" w:eastAsia="仿宋"/>
          <w:sz w:val="30"/>
          <w:szCs w:val="30"/>
        </w:rPr>
        <w:t>,</w:t>
      </w:r>
      <w:r>
        <w:rPr>
          <w:rFonts w:hint="eastAsia" w:ascii="仿宋" w:hAnsi="仿宋" w:eastAsia="仿宋"/>
          <w:sz w:val="30"/>
          <w:szCs w:val="30"/>
        </w:rPr>
        <w:t>为编制各行政、事业单位财政收支预算提供基础性资料及数据；</w:t>
      </w:r>
    </w:p>
    <w:p w14:paraId="05D84D35">
      <w:pPr>
        <w:spacing w:line="330" w:lineRule="atLeast"/>
        <w:ind w:firstLine="600" w:firstLineChars="200"/>
        <w:jc w:val="left"/>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、严格执行国家有关财务规章制度规定的开支范围及开支标准，严格控制各行政事业单位的经费支出；</w:t>
      </w:r>
      <w:r>
        <w:rPr>
          <w:rFonts w:ascii="仿宋" w:hAnsi="仿宋" w:eastAsia="仿宋"/>
          <w:sz w:val="30"/>
          <w:szCs w:val="30"/>
        </w:rPr>
        <w:t xml:space="preserve"> </w:t>
      </w:r>
    </w:p>
    <w:p w14:paraId="587D616F">
      <w:pPr>
        <w:spacing w:line="330" w:lineRule="atLeast"/>
        <w:ind w:firstLine="600" w:firstLineChars="200"/>
        <w:jc w:val="left"/>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、定期向财政部门和税务部门以及其它有关部门报送各行政事业单位的财务报表；</w:t>
      </w:r>
    </w:p>
    <w:p w14:paraId="6991290B">
      <w:pPr>
        <w:spacing w:line="330" w:lineRule="atLeast"/>
        <w:ind w:firstLine="600" w:firstLineChars="200"/>
        <w:jc w:val="left"/>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、配合财政预算部门监督预算执行并进行预算执行分析；</w:t>
      </w:r>
      <w:r>
        <w:rPr>
          <w:rFonts w:ascii="仿宋" w:hAnsi="仿宋" w:eastAsia="仿宋"/>
          <w:sz w:val="30"/>
          <w:szCs w:val="30"/>
        </w:rPr>
        <w:t xml:space="preserve"> </w:t>
      </w:r>
    </w:p>
    <w:p w14:paraId="4335EB34">
      <w:pPr>
        <w:spacing w:line="330" w:lineRule="atLeast"/>
        <w:ind w:firstLine="600" w:firstLineChars="200"/>
        <w:jc w:val="left"/>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、负责园区机关和全额拨款事业单位工作人员工资、补贴、绩效奖金的审核、发放工作；</w:t>
      </w:r>
    </w:p>
    <w:p w14:paraId="2237BDD2">
      <w:pPr>
        <w:spacing w:line="330" w:lineRule="atLeast"/>
        <w:ind w:firstLine="600" w:firstLineChars="200"/>
        <w:jc w:val="left"/>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、负责为园区机关和全额拨款事业单位人员代扣代缴个人所得税、接转扣缴“五险一金”工作；</w:t>
      </w:r>
    </w:p>
    <w:p w14:paraId="63FFFBA6">
      <w:pPr>
        <w:spacing w:line="330" w:lineRule="atLeast"/>
        <w:ind w:firstLine="600" w:firstLineChars="200"/>
        <w:jc w:val="left"/>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、负责园区机关、直属事业单位固定资产的登记、报废、核销的核算工作。</w:t>
      </w:r>
    </w:p>
    <w:p w14:paraId="05260FC5">
      <w:pPr>
        <w:spacing w:line="330" w:lineRule="atLeast"/>
        <w:ind w:firstLine="600" w:firstLineChars="200"/>
        <w:jc w:val="left"/>
        <w:rPr>
          <w:rFonts w:ascii="仿宋" w:hAnsi="仿宋" w:eastAsia="仿宋"/>
          <w:sz w:val="30"/>
          <w:szCs w:val="30"/>
        </w:rPr>
      </w:pPr>
      <w:r>
        <w:rPr>
          <w:rFonts w:hint="eastAsia" w:ascii="仿宋" w:hAnsi="仿宋" w:eastAsia="仿宋"/>
          <w:sz w:val="30"/>
          <w:szCs w:val="30"/>
        </w:rPr>
        <w:t>（二）医疗卫生机构药品结算中心：</w:t>
      </w:r>
    </w:p>
    <w:p w14:paraId="666CF1A2">
      <w:pPr>
        <w:spacing w:line="330" w:lineRule="atLeast"/>
        <w:ind w:firstLine="600" w:firstLineChars="200"/>
        <w:jc w:val="left"/>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、在大连高新区深化医药卫生体制改革领导小组的指导下，负责园区基层医疗卫生机构销售药品货款的支付、收缴和监管工作；</w:t>
      </w:r>
    </w:p>
    <w:p w14:paraId="2B3510FB">
      <w:pPr>
        <w:spacing w:line="330" w:lineRule="atLeast"/>
        <w:ind w:firstLine="600" w:firstLineChars="200"/>
        <w:jc w:val="left"/>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、负责设立专用账户，统一支付园区基层医疗卫生机构基本药物货款，并按时收缴基本药物销售资金；</w:t>
      </w:r>
    </w:p>
    <w:p w14:paraId="10CEEBF2">
      <w:pPr>
        <w:spacing w:line="330" w:lineRule="atLeast"/>
        <w:ind w:firstLine="600" w:firstLineChars="200"/>
        <w:jc w:val="left"/>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、负责对园区基层医疗卫生机构基本药物网上采购及药品配送企业的配送工作进行监管；</w:t>
      </w:r>
    </w:p>
    <w:p w14:paraId="48C84D16">
      <w:pPr>
        <w:spacing w:line="330" w:lineRule="atLeast"/>
        <w:ind w:firstLine="600" w:firstLineChars="200"/>
        <w:jc w:val="left"/>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、负责承办大连高新区深化医药卫生体制改革领导小组办公室交办的其他相关工作。</w:t>
      </w:r>
    </w:p>
    <w:p w14:paraId="4FFCD9A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1F84FF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年财务结算中心部门预算为本部综合收支计划，无二级单位。</w:t>
      </w:r>
    </w:p>
    <w:p w14:paraId="1BE0974A">
      <w:pPr>
        <w:widowControl/>
        <w:spacing w:line="330" w:lineRule="atLeast"/>
        <w:ind w:firstLine="600" w:firstLineChars="200"/>
        <w:jc w:val="left"/>
        <w:rPr>
          <w:rFonts w:ascii="仿宋" w:hAnsi="仿宋" w:eastAsia="仿宋" w:cs="仿宋"/>
          <w:color w:val="000000"/>
          <w:kern w:val="0"/>
          <w:sz w:val="30"/>
          <w:szCs w:val="30"/>
        </w:rPr>
      </w:pPr>
    </w:p>
    <w:p w14:paraId="0C93362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0FA1310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D6DDB5F">
      <w:pPr>
        <w:widowControl/>
        <w:spacing w:line="330" w:lineRule="atLeast"/>
        <w:ind w:firstLine="600" w:firstLineChars="200"/>
        <w:jc w:val="left"/>
        <w:rPr>
          <w:rFonts w:asci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661.3</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工资福利和对个人家庭补助支出</w:t>
      </w:r>
      <w:r>
        <w:rPr>
          <w:rFonts w:ascii="仿宋" w:hAnsi="仿宋" w:eastAsia="仿宋" w:cs="仿宋"/>
          <w:sz w:val="30"/>
          <w:szCs w:val="30"/>
        </w:rPr>
        <w:t>524.8</w:t>
      </w:r>
      <w:r>
        <w:rPr>
          <w:rFonts w:hint="eastAsia" w:ascii="仿宋" w:hAnsi="仿宋" w:eastAsia="仿宋" w:cs="仿宋"/>
          <w:sz w:val="30"/>
          <w:szCs w:val="30"/>
        </w:rPr>
        <w:t>万元，商品和服务支出</w:t>
      </w:r>
      <w:r>
        <w:rPr>
          <w:rFonts w:ascii="仿宋" w:hAnsi="仿宋" w:eastAsia="仿宋" w:cs="仿宋"/>
          <w:sz w:val="30"/>
          <w:szCs w:val="30"/>
        </w:rPr>
        <w:t>136.5</w:t>
      </w:r>
      <w:r>
        <w:rPr>
          <w:rFonts w:hint="eastAsia" w:ascii="仿宋" w:hAnsi="仿宋" w:eastAsia="仿宋" w:cs="仿宋"/>
          <w:sz w:val="30"/>
          <w:szCs w:val="30"/>
        </w:rPr>
        <w:t>万元。</w:t>
      </w:r>
      <w:r>
        <w:rPr>
          <w:rFonts w:hint="eastAsia" w:ascii="仿宋" w:hAnsi="仿宋" w:eastAsia="仿宋" w:cs="仿宋"/>
          <w:color w:val="000000"/>
          <w:kern w:val="0"/>
          <w:sz w:val="30"/>
          <w:szCs w:val="30"/>
        </w:rPr>
        <w:t>全部为一般公共预算收支，无政府性基金预算收支。</w:t>
      </w:r>
      <w:r>
        <w:rPr>
          <w:rFonts w:hint="eastAsia" w:ascii="仿宋" w:eastAsia="仿宋" w:cs="仿宋"/>
          <w:color w:val="000000"/>
          <w:kern w:val="0"/>
          <w:sz w:val="30"/>
          <w:szCs w:val="30"/>
        </w:rPr>
        <w:t>比</w:t>
      </w:r>
      <w:r>
        <w:rPr>
          <w:rFonts w:ascii="仿宋" w:eastAsia="仿宋" w:cs="仿宋"/>
          <w:color w:val="000000"/>
          <w:kern w:val="0"/>
          <w:sz w:val="30"/>
          <w:szCs w:val="30"/>
        </w:rPr>
        <w:t>2018</w:t>
      </w:r>
      <w:r>
        <w:rPr>
          <w:rFonts w:hint="eastAsia" w:ascii="仿宋" w:eastAsia="仿宋" w:cs="仿宋"/>
          <w:color w:val="000000"/>
          <w:kern w:val="0"/>
          <w:sz w:val="30"/>
          <w:szCs w:val="30"/>
        </w:rPr>
        <w:t>年预算数增加</w:t>
      </w:r>
      <w:r>
        <w:rPr>
          <w:rFonts w:ascii="仿宋" w:eastAsia="仿宋" w:cs="仿宋"/>
          <w:color w:val="000000"/>
          <w:kern w:val="0"/>
          <w:sz w:val="30"/>
          <w:szCs w:val="30"/>
        </w:rPr>
        <w:t>126.4</w:t>
      </w:r>
      <w:r>
        <w:rPr>
          <w:rFonts w:hint="eastAsia" w:ascii="仿宋" w:eastAsia="仿宋" w:cs="仿宋"/>
          <w:color w:val="000000"/>
          <w:kern w:val="0"/>
          <w:sz w:val="30"/>
          <w:szCs w:val="30"/>
        </w:rPr>
        <w:t>万元，其中</w:t>
      </w:r>
      <w:r>
        <w:rPr>
          <w:rFonts w:hint="eastAsia" w:ascii="仿宋" w:eastAsia="仿宋" w:cs="仿宋"/>
          <w:sz w:val="30"/>
          <w:szCs w:val="30"/>
        </w:rPr>
        <w:t>工资福利和对个人家庭补助支出减少</w:t>
      </w:r>
      <w:r>
        <w:rPr>
          <w:rFonts w:ascii="仿宋" w:eastAsia="仿宋" w:cs="仿宋"/>
          <w:sz w:val="30"/>
          <w:szCs w:val="30"/>
        </w:rPr>
        <w:t>116.7</w:t>
      </w:r>
      <w:r>
        <w:rPr>
          <w:rFonts w:hint="eastAsia" w:ascii="仿宋" w:eastAsia="仿宋" w:cs="仿宋"/>
          <w:sz w:val="30"/>
          <w:szCs w:val="30"/>
        </w:rPr>
        <w:t>万元，商品和服务支出增加</w:t>
      </w:r>
      <w:r>
        <w:rPr>
          <w:rFonts w:ascii="仿宋" w:eastAsia="仿宋" w:cs="仿宋"/>
          <w:sz w:val="30"/>
          <w:szCs w:val="30"/>
        </w:rPr>
        <w:t>9.7</w:t>
      </w:r>
      <w:r>
        <w:rPr>
          <w:rFonts w:hint="eastAsia" w:ascii="仿宋" w:eastAsia="仿宋" w:cs="仿宋"/>
          <w:sz w:val="30"/>
          <w:szCs w:val="30"/>
        </w:rPr>
        <w:t>万元。</w:t>
      </w:r>
    </w:p>
    <w:p w14:paraId="1D55B57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1BD395F2">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0516766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6F7EAFA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6.6</w:t>
      </w:r>
      <w:r>
        <w:rPr>
          <w:rFonts w:hint="eastAsia" w:ascii="仿宋" w:hAnsi="仿宋" w:eastAsia="仿宋" w:cs="仿宋"/>
          <w:color w:val="000000"/>
          <w:kern w:val="0"/>
          <w:sz w:val="30"/>
          <w:szCs w:val="30"/>
        </w:rPr>
        <w:t>万元。</w:t>
      </w:r>
    </w:p>
    <w:p w14:paraId="21F16C4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15A07C5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093B470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0E7C95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655381C0">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488208E1">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539F9898">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057E0597">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441321B6">
      <w:pPr>
        <w:widowControl/>
        <w:spacing w:line="330" w:lineRule="atLeast"/>
        <w:ind w:firstLine="600" w:firstLineChars="200"/>
        <w:jc w:val="left"/>
        <w:rPr>
          <w:rFonts w:ascii="仿宋" w:hAnsi="仿宋" w:eastAsia="仿宋" w:cs="仿宋"/>
          <w:color w:val="000000"/>
          <w:kern w:val="0"/>
          <w:sz w:val="30"/>
          <w:szCs w:val="30"/>
        </w:rPr>
      </w:pPr>
    </w:p>
    <w:p w14:paraId="6C02C2E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E1F482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173CFCC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83D3EE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3414A5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7FFFA29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41CDE5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2DA3060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7508E96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6EA63A3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180893B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2DB0812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03957B8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20C7173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1A8542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51F898A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BC2BD6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6B92EE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445917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47D714A">
      <w:pPr>
        <w:widowControl/>
        <w:spacing w:line="330" w:lineRule="atLeast"/>
        <w:ind w:firstLine="600" w:firstLineChars="200"/>
        <w:jc w:val="left"/>
        <w:rPr>
          <w:rFonts w:ascii="仿宋" w:hAnsi="仿宋" w:eastAsia="仿宋" w:cs="仿宋"/>
          <w:color w:val="000000"/>
          <w:kern w:val="0"/>
          <w:sz w:val="30"/>
          <w:szCs w:val="30"/>
        </w:rPr>
      </w:pPr>
    </w:p>
    <w:p w14:paraId="7EF848D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2019</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6519B9D8">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101BE5"/>
    <w:rsid w:val="00104AD4"/>
    <w:rsid w:val="0010550E"/>
    <w:rsid w:val="00164A2E"/>
    <w:rsid w:val="00165857"/>
    <w:rsid w:val="00187190"/>
    <w:rsid w:val="001961A4"/>
    <w:rsid w:val="001E3E93"/>
    <w:rsid w:val="002220A1"/>
    <w:rsid w:val="00244ECE"/>
    <w:rsid w:val="00264775"/>
    <w:rsid w:val="00265F8B"/>
    <w:rsid w:val="002D72DA"/>
    <w:rsid w:val="003003AA"/>
    <w:rsid w:val="00340FE4"/>
    <w:rsid w:val="00342DA2"/>
    <w:rsid w:val="003B50ED"/>
    <w:rsid w:val="003C65CD"/>
    <w:rsid w:val="003E61DA"/>
    <w:rsid w:val="003F2AA1"/>
    <w:rsid w:val="003F4DFF"/>
    <w:rsid w:val="004221E9"/>
    <w:rsid w:val="00594FB5"/>
    <w:rsid w:val="005A04CC"/>
    <w:rsid w:val="005B0130"/>
    <w:rsid w:val="005F32FD"/>
    <w:rsid w:val="005F4DCC"/>
    <w:rsid w:val="00614500"/>
    <w:rsid w:val="006541E5"/>
    <w:rsid w:val="00667B8B"/>
    <w:rsid w:val="006F3660"/>
    <w:rsid w:val="00753345"/>
    <w:rsid w:val="00753F26"/>
    <w:rsid w:val="00755C7B"/>
    <w:rsid w:val="007805EB"/>
    <w:rsid w:val="00781A2B"/>
    <w:rsid w:val="00793572"/>
    <w:rsid w:val="007B12D0"/>
    <w:rsid w:val="007C5E3C"/>
    <w:rsid w:val="007D0CA5"/>
    <w:rsid w:val="007F23D9"/>
    <w:rsid w:val="008207A6"/>
    <w:rsid w:val="00826E6F"/>
    <w:rsid w:val="008620BC"/>
    <w:rsid w:val="008641D1"/>
    <w:rsid w:val="008B01B8"/>
    <w:rsid w:val="00913B14"/>
    <w:rsid w:val="009244A6"/>
    <w:rsid w:val="00941B10"/>
    <w:rsid w:val="00961681"/>
    <w:rsid w:val="009652AA"/>
    <w:rsid w:val="00965DEB"/>
    <w:rsid w:val="009848F0"/>
    <w:rsid w:val="009C35B8"/>
    <w:rsid w:val="009E0B2D"/>
    <w:rsid w:val="009F1015"/>
    <w:rsid w:val="009F229D"/>
    <w:rsid w:val="009F4953"/>
    <w:rsid w:val="00A12672"/>
    <w:rsid w:val="00A150E4"/>
    <w:rsid w:val="00A26A44"/>
    <w:rsid w:val="00A377FD"/>
    <w:rsid w:val="00A5549A"/>
    <w:rsid w:val="00A70656"/>
    <w:rsid w:val="00A7639E"/>
    <w:rsid w:val="00A924A6"/>
    <w:rsid w:val="00AE3056"/>
    <w:rsid w:val="00B217F1"/>
    <w:rsid w:val="00B40E6C"/>
    <w:rsid w:val="00BB3717"/>
    <w:rsid w:val="00BD4773"/>
    <w:rsid w:val="00BE5278"/>
    <w:rsid w:val="00C052C0"/>
    <w:rsid w:val="00C67479"/>
    <w:rsid w:val="00CB7FBE"/>
    <w:rsid w:val="00CF43DA"/>
    <w:rsid w:val="00D10236"/>
    <w:rsid w:val="00D176CA"/>
    <w:rsid w:val="00D400F0"/>
    <w:rsid w:val="00D82E50"/>
    <w:rsid w:val="00D834A2"/>
    <w:rsid w:val="00DC1136"/>
    <w:rsid w:val="00DD605A"/>
    <w:rsid w:val="00DD67CE"/>
    <w:rsid w:val="00DF2079"/>
    <w:rsid w:val="00E160F9"/>
    <w:rsid w:val="00E45591"/>
    <w:rsid w:val="00E679E1"/>
    <w:rsid w:val="00E804EF"/>
    <w:rsid w:val="00EA15E7"/>
    <w:rsid w:val="00EB4CF2"/>
    <w:rsid w:val="00EB6E55"/>
    <w:rsid w:val="00EE134B"/>
    <w:rsid w:val="00F01060"/>
    <w:rsid w:val="00F20D92"/>
    <w:rsid w:val="00F251AC"/>
    <w:rsid w:val="00F713C4"/>
    <w:rsid w:val="00F76F83"/>
    <w:rsid w:val="00F94B86"/>
    <w:rsid w:val="00FC5228"/>
    <w:rsid w:val="00FD042E"/>
    <w:rsid w:val="00FD7251"/>
    <w:rsid w:val="505F257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2455</Words>
  <Characters>2525</Characters>
  <Lines>20</Lines>
  <Paragraphs>5</Paragraphs>
  <TotalTime>50</TotalTime>
  <ScaleCrop>false</ScaleCrop>
  <LinksUpToDate>false</LinksUpToDate>
  <CharactersWithSpaces>2794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2025-12-18T07:17:40Z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ACBB2F4C9AEE464DBF4DD2CE374B4D97_12</vt:lpwstr>
  </property>
</Properties>
</file>