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242A3">
      <w:pPr>
        <w:spacing w:line="600" w:lineRule="exact"/>
        <w:rPr>
          <w:rFonts w:ascii="仿宋_GB2312" w:eastAsia="仿宋_GB2312"/>
          <w:sz w:val="32"/>
          <w:szCs w:val="32"/>
        </w:rPr>
      </w:pPr>
    </w:p>
    <w:p w14:paraId="6925F5C1">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高新区质监站</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41A8FAD6">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8987D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98920E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30FE7A8">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、贯彻执行国家、省、市有关建设工程质量监督的法律、法规、规章和工程建设强制性标准；</w:t>
      </w:r>
    </w:p>
    <w:p w14:paraId="5D18DB8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、受理房屋建筑和市政基础设施工程的质量监督手续办理；制订工作计划并组织实施；对工程实体质量、工程质量责任主体质量行为及主要建筑材料、建筑构配件的质量进行抽查、抽测；</w:t>
      </w:r>
    </w:p>
    <w:p w14:paraId="3B6A642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、对建设单位组织的工程竣工验收的组织形式、程序等是否符合有关规定进行监督；对验收合格的形成工程质量监督报告，建立工程质量监督档案；</w:t>
      </w:r>
    </w:p>
    <w:p w14:paraId="4F3BB4E3">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、受建设行政主管部门委托受理房屋建筑和市政基础设施工程竣工验收备案，核发工程备案书；</w:t>
      </w:r>
    </w:p>
    <w:p w14:paraId="26F4D9EB">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、负责房屋建筑和市政基础设施工程档案的收集、整理、鉴定、保管和开发利用；</w:t>
      </w:r>
    </w:p>
    <w:p w14:paraId="403669A2">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、负责施工图设计文件的审查备案和建设工程合同备案；建设工程劳动保险费用的收缴和建筑业企业农民工工资保证金的收缴；注册监理工程师注册的初审；</w:t>
      </w:r>
    </w:p>
    <w:p w14:paraId="490BE575">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、受理并及时处理辖区工程质量投诉工作，并对工程质量问题的举报，依法进行调查、协调和处理；组织或参与辖区内工程质量事故的调查、仲裁和处理；</w:t>
      </w:r>
    </w:p>
    <w:p w14:paraId="0D40AD28">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、对违法、违规行为进行调查取证、核实、处理，并依法进行行政处罚；</w:t>
      </w:r>
    </w:p>
    <w:p w14:paraId="689C1A17">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、掌握园区建设工程质量状况，及时统计分析、推广先进的工程质量管理经验；</w:t>
      </w:r>
    </w:p>
    <w:p w14:paraId="317D01C7">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、完成园区规划建设局委托和交办的其它工作。</w:t>
      </w:r>
    </w:p>
    <w:p w14:paraId="3ACD6D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C65A5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9年质监站部门预算为本部综合收支计划，无二级单位。</w:t>
      </w:r>
    </w:p>
    <w:p w14:paraId="2993D62B">
      <w:pPr>
        <w:widowControl/>
        <w:spacing w:line="330" w:lineRule="atLeast"/>
        <w:ind w:firstLine="600" w:firstLineChars="200"/>
        <w:jc w:val="left"/>
        <w:rPr>
          <w:rFonts w:ascii="仿宋" w:hAnsi="仿宋" w:eastAsia="仿宋" w:cs="仿宋"/>
          <w:color w:val="000000"/>
          <w:kern w:val="0"/>
          <w:sz w:val="30"/>
          <w:szCs w:val="30"/>
        </w:rPr>
      </w:pPr>
    </w:p>
    <w:p w14:paraId="0134F8A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706366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EB979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按照综合预算的原则，本部门所有收入和支出均纳入部门预算管理，无下级预算单位。收入包括：财政拨款收入532.9万元；支出包括：工资福利和对个人家庭补助支出406</w:t>
      </w: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万元，商品和服务支出126.2万元。全部为一般公共预算收支，无政府性基金预算收支。比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8年预算数减少155.4万元，其中</w:t>
      </w:r>
      <w:r>
        <w:rPr>
          <w:rFonts w:hint="eastAsia" w:ascii="仿宋" w:hAnsi="仿宋" w:eastAsia="仿宋" w:cs="仿宋"/>
          <w:sz w:val="30"/>
          <w:szCs w:val="30"/>
        </w:rPr>
        <w:t>工资福利和对个人家庭补助支出减少95万元，商品和服务支出减少60.4万元。</w:t>
      </w:r>
    </w:p>
    <w:p w14:paraId="1A08548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845292C">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本年无“三公”经费，比去年减少公务用车运行维护费5.3万元。</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40C6D9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4B8A33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3.3万元。</w:t>
      </w:r>
    </w:p>
    <w:p w14:paraId="575AFF4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CED40C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7BAB14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2716E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CE5D2B5">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06365DD">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国有资产占有使用情况说明为：截至2018年12月31日，部门（单位）共有车辆5辆；单位价值50万元（含）以上通用设备0台（套）；单位价值100万元以上专用设备0台（套）。</w:t>
      </w:r>
    </w:p>
    <w:p w14:paraId="10819C0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805B960">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37333386">
      <w:pPr>
        <w:widowControl/>
        <w:spacing w:line="330" w:lineRule="atLeast"/>
        <w:ind w:firstLine="600" w:firstLineChars="200"/>
        <w:jc w:val="left"/>
        <w:rPr>
          <w:rFonts w:ascii="仿宋" w:hAnsi="仿宋" w:eastAsia="仿宋" w:cs="仿宋"/>
          <w:color w:val="000000"/>
          <w:kern w:val="0"/>
          <w:sz w:val="30"/>
          <w:szCs w:val="30"/>
        </w:rPr>
      </w:pPr>
    </w:p>
    <w:p w14:paraId="6048C4D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EF99F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3F6FB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072D0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B8523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8F3FE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010026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8236F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09A6F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ECFE3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78CB9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A66BA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14BA5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270D1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21F50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70607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704D84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D379C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2D267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DA0B3AC">
      <w:pPr>
        <w:widowControl/>
        <w:spacing w:line="330" w:lineRule="atLeast"/>
        <w:ind w:firstLine="600" w:firstLineChars="200"/>
        <w:jc w:val="left"/>
        <w:rPr>
          <w:rFonts w:ascii="仿宋" w:hAnsi="仿宋" w:eastAsia="仿宋" w:cs="仿宋"/>
          <w:color w:val="000000"/>
          <w:kern w:val="0"/>
          <w:sz w:val="30"/>
          <w:szCs w:val="30"/>
        </w:rPr>
      </w:pPr>
    </w:p>
    <w:p w14:paraId="2F7832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753BD"/>
    <w:rsid w:val="000A55C1"/>
    <w:rsid w:val="00101BE5"/>
    <w:rsid w:val="00104AD4"/>
    <w:rsid w:val="0010550E"/>
    <w:rsid w:val="00164A2E"/>
    <w:rsid w:val="00165857"/>
    <w:rsid w:val="0017573B"/>
    <w:rsid w:val="00187190"/>
    <w:rsid w:val="001961A4"/>
    <w:rsid w:val="001E3E93"/>
    <w:rsid w:val="001F1026"/>
    <w:rsid w:val="00217B8B"/>
    <w:rsid w:val="00233067"/>
    <w:rsid w:val="0026115B"/>
    <w:rsid w:val="00264775"/>
    <w:rsid w:val="00265F8B"/>
    <w:rsid w:val="0029144E"/>
    <w:rsid w:val="002C3521"/>
    <w:rsid w:val="003003AA"/>
    <w:rsid w:val="00342DA2"/>
    <w:rsid w:val="003B50ED"/>
    <w:rsid w:val="003C65CD"/>
    <w:rsid w:val="003E61DA"/>
    <w:rsid w:val="003F2AA1"/>
    <w:rsid w:val="003F4DFF"/>
    <w:rsid w:val="004221E9"/>
    <w:rsid w:val="00430A41"/>
    <w:rsid w:val="00523D73"/>
    <w:rsid w:val="005431A9"/>
    <w:rsid w:val="0055670B"/>
    <w:rsid w:val="00594FB5"/>
    <w:rsid w:val="005A04CC"/>
    <w:rsid w:val="005F4DCC"/>
    <w:rsid w:val="00614500"/>
    <w:rsid w:val="006541E5"/>
    <w:rsid w:val="00753345"/>
    <w:rsid w:val="00753F26"/>
    <w:rsid w:val="00755C7B"/>
    <w:rsid w:val="007805EB"/>
    <w:rsid w:val="00793572"/>
    <w:rsid w:val="007B12D0"/>
    <w:rsid w:val="007C5E3C"/>
    <w:rsid w:val="007F23D9"/>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259C6"/>
    <w:rsid w:val="00B40E6C"/>
    <w:rsid w:val="00C052C0"/>
    <w:rsid w:val="00C17424"/>
    <w:rsid w:val="00C56C96"/>
    <w:rsid w:val="00C67479"/>
    <w:rsid w:val="00C91D7B"/>
    <w:rsid w:val="00CF135C"/>
    <w:rsid w:val="00CF43DA"/>
    <w:rsid w:val="00D10236"/>
    <w:rsid w:val="00D176CA"/>
    <w:rsid w:val="00D400F0"/>
    <w:rsid w:val="00D82E50"/>
    <w:rsid w:val="00DC1136"/>
    <w:rsid w:val="00DD605A"/>
    <w:rsid w:val="00DD67CE"/>
    <w:rsid w:val="00DE251A"/>
    <w:rsid w:val="00DF2079"/>
    <w:rsid w:val="00E160F9"/>
    <w:rsid w:val="00E679E1"/>
    <w:rsid w:val="00E804EF"/>
    <w:rsid w:val="00E858DB"/>
    <w:rsid w:val="00EA15E7"/>
    <w:rsid w:val="00EB6E55"/>
    <w:rsid w:val="00EE134B"/>
    <w:rsid w:val="00F01060"/>
    <w:rsid w:val="00F251AC"/>
    <w:rsid w:val="00F713C4"/>
    <w:rsid w:val="00F76F83"/>
    <w:rsid w:val="00F94B86"/>
    <w:rsid w:val="00FC5228"/>
    <w:rsid w:val="00FD042E"/>
    <w:rsid w:val="00FD7251"/>
    <w:rsid w:val="688660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2324</Words>
  <Characters>2395</Characters>
  <Lines>19</Lines>
  <Paragraphs>5</Paragraphs>
  <TotalTime>52</TotalTime>
  <ScaleCrop>false</ScaleCrop>
  <LinksUpToDate>false</LinksUpToDate>
  <CharactersWithSpaces>2662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2025-12-18T07:26:32Z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164FF9099ADB4134BB4BBE92935788A5_12</vt:lpwstr>
  </property>
</Properties>
</file>