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7ABF9">
      <w:pPr>
        <w:spacing w:line="600" w:lineRule="exact"/>
        <w:rPr>
          <w:rFonts w:ascii="仿宋_GB2312" w:eastAsia="仿宋_GB2312"/>
          <w:sz w:val="32"/>
          <w:szCs w:val="32"/>
        </w:rPr>
      </w:pPr>
    </w:p>
    <w:p w14:paraId="1EF10CC2">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高新区国有资产管理办公室</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66E26941">
      <w:pPr>
        <w:widowControl/>
        <w:spacing w:line="330" w:lineRule="atLeast"/>
        <w:ind w:firstLine="600" w:firstLineChars="200"/>
        <w:jc w:val="left"/>
        <w:rPr>
          <w:rFonts w:ascii="Verdana" w:hAnsi="Verdana" w:eastAsia="仿宋"/>
          <w:color w:val="000000"/>
          <w:kern w:val="0"/>
          <w:sz w:val="30"/>
          <w:szCs w:val="30"/>
        </w:rPr>
      </w:pPr>
    </w:p>
    <w:p w14:paraId="548FF14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CBF0D5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F197C81">
      <w:pPr>
        <w:spacing w:line="56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、依法制定园区行政事业单位国有资产监督管理办法并具体实施；</w:t>
      </w:r>
    </w:p>
    <w:p w14:paraId="0F974A49">
      <w:pPr>
        <w:spacing w:line="56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、负责园区行政事业单位的非经营性资产转为经营性资产的审批工作；</w:t>
      </w:r>
    </w:p>
    <w:p w14:paraId="10AE3BC7">
      <w:pPr>
        <w:spacing w:line="56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、制定园区行政事业单位国有资产配置标准，优化资产配置；</w:t>
      </w:r>
    </w:p>
    <w:p w14:paraId="69E34BC9">
      <w:pPr>
        <w:spacing w:line="560" w:lineRule="exact"/>
        <w:ind w:firstLine="600" w:firstLineChars="200"/>
        <w:rPr>
          <w:rFonts w:ascii="仿宋" w:hAnsi="仿宋" w:eastAsia="仿宋" w:cs="仿宋"/>
          <w:sz w:val="30"/>
          <w:szCs w:val="30"/>
        </w:rPr>
      </w:pPr>
      <w:r>
        <w:rPr>
          <w:rFonts w:ascii="仿宋" w:hAnsi="仿宋" w:eastAsia="仿宋" w:cs="仿宋"/>
          <w:sz w:val="30"/>
          <w:szCs w:val="30"/>
        </w:rPr>
        <w:t>4</w:t>
      </w:r>
      <w:r>
        <w:rPr>
          <w:rFonts w:hint="eastAsia" w:ascii="仿宋" w:hAnsi="仿宋" w:eastAsia="仿宋" w:cs="仿宋"/>
          <w:sz w:val="30"/>
          <w:szCs w:val="30"/>
        </w:rPr>
        <w:t>、贯彻执行国家和省、市有关国有企业（国有参股企业）国有资产监督管理的法律、法规和方针、政策；</w:t>
      </w:r>
    </w:p>
    <w:p w14:paraId="4196E4D5">
      <w:pPr>
        <w:spacing w:line="560" w:lineRule="exact"/>
        <w:ind w:firstLine="600" w:firstLineChars="200"/>
        <w:rPr>
          <w:rFonts w:ascii="仿宋" w:hAnsi="仿宋" w:eastAsia="仿宋" w:cs="仿宋"/>
          <w:sz w:val="30"/>
          <w:szCs w:val="30"/>
        </w:rPr>
      </w:pPr>
      <w:r>
        <w:rPr>
          <w:rFonts w:ascii="仿宋" w:hAnsi="仿宋" w:eastAsia="仿宋" w:cs="仿宋"/>
          <w:sz w:val="30"/>
          <w:szCs w:val="30"/>
        </w:rPr>
        <w:t>5</w:t>
      </w:r>
      <w:r>
        <w:rPr>
          <w:rFonts w:hint="eastAsia" w:ascii="仿宋" w:hAnsi="仿宋" w:eastAsia="仿宋" w:cs="仿宋"/>
          <w:sz w:val="30"/>
          <w:szCs w:val="30"/>
        </w:rPr>
        <w:t>、拟定园区国有企业（国有参股企业）国有资产监督管理的具体办法，建立和完善国有资产保值增值指标体系，对所监管企业国有资产的保值增值情况进行监管；</w:t>
      </w:r>
    </w:p>
    <w:p w14:paraId="37CE9F76">
      <w:pPr>
        <w:spacing w:line="560" w:lineRule="exact"/>
        <w:ind w:firstLine="600" w:firstLineChars="200"/>
        <w:rPr>
          <w:rFonts w:ascii="仿宋" w:hAnsi="仿宋" w:eastAsia="仿宋" w:cs="仿宋"/>
          <w:sz w:val="30"/>
          <w:szCs w:val="30"/>
        </w:rPr>
      </w:pPr>
      <w:r>
        <w:rPr>
          <w:rFonts w:ascii="仿宋" w:hAnsi="仿宋" w:eastAsia="仿宋" w:cs="仿宋"/>
          <w:sz w:val="30"/>
          <w:szCs w:val="30"/>
        </w:rPr>
        <w:t>6</w:t>
      </w:r>
      <w:r>
        <w:rPr>
          <w:rFonts w:hint="eastAsia" w:ascii="仿宋" w:hAnsi="仿宋" w:eastAsia="仿宋" w:cs="仿宋"/>
          <w:sz w:val="30"/>
          <w:szCs w:val="30"/>
        </w:rPr>
        <w:t>、建立和完善国有资产和国有企业（国有参股企业）运行绩效考评体系并组织实施；</w:t>
      </w:r>
    </w:p>
    <w:p w14:paraId="2A032A8A">
      <w:pPr>
        <w:spacing w:line="560" w:lineRule="exact"/>
        <w:ind w:firstLine="600" w:firstLineChars="200"/>
        <w:rPr>
          <w:rFonts w:ascii="仿宋" w:hAnsi="仿宋" w:eastAsia="仿宋" w:cs="仿宋"/>
          <w:sz w:val="30"/>
          <w:szCs w:val="30"/>
        </w:rPr>
      </w:pPr>
      <w:r>
        <w:rPr>
          <w:rFonts w:ascii="仿宋" w:hAnsi="仿宋" w:eastAsia="仿宋" w:cs="仿宋"/>
          <w:sz w:val="30"/>
          <w:szCs w:val="30"/>
        </w:rPr>
        <w:t>7</w:t>
      </w:r>
      <w:r>
        <w:rPr>
          <w:rFonts w:hint="eastAsia" w:ascii="仿宋" w:hAnsi="仿宋" w:eastAsia="仿宋" w:cs="仿宋"/>
          <w:sz w:val="30"/>
          <w:szCs w:val="30"/>
        </w:rPr>
        <w:t>、依照国家法律和行政法规履行出资人职能，向园区国有企业（国有参股企业）派遣董事会或监事会成员，参与企业的重大经营事项的决策；</w:t>
      </w:r>
    </w:p>
    <w:p w14:paraId="67D727D4">
      <w:pPr>
        <w:spacing w:line="560" w:lineRule="exact"/>
        <w:ind w:firstLine="600" w:firstLineChars="200"/>
        <w:rPr>
          <w:rFonts w:ascii="仿宋" w:hAnsi="仿宋" w:eastAsia="仿宋" w:cs="仿宋"/>
          <w:sz w:val="30"/>
          <w:szCs w:val="30"/>
        </w:rPr>
      </w:pPr>
      <w:r>
        <w:rPr>
          <w:rFonts w:ascii="仿宋" w:hAnsi="仿宋" w:eastAsia="仿宋" w:cs="仿宋"/>
          <w:sz w:val="30"/>
          <w:szCs w:val="30"/>
        </w:rPr>
        <w:t>8</w:t>
      </w:r>
      <w:r>
        <w:rPr>
          <w:rFonts w:hint="eastAsia" w:ascii="仿宋" w:hAnsi="仿宋" w:eastAsia="仿宋" w:cs="仿宋"/>
          <w:sz w:val="30"/>
          <w:szCs w:val="30"/>
        </w:rPr>
        <w:t>、加强租赁资产管理，制定相关政策，参与经营或者委托经营合法、合规的租赁资产，保证园区的产业发展需要并确保租赁资产的收益收缴；</w:t>
      </w:r>
    </w:p>
    <w:p w14:paraId="028431C6">
      <w:pPr>
        <w:spacing w:line="560" w:lineRule="exact"/>
        <w:ind w:firstLine="600" w:firstLineChars="200"/>
        <w:rPr>
          <w:rFonts w:ascii="仿宋" w:hAnsi="仿宋" w:eastAsia="仿宋" w:cs="仿宋"/>
          <w:sz w:val="30"/>
          <w:szCs w:val="30"/>
        </w:rPr>
      </w:pPr>
      <w:r>
        <w:rPr>
          <w:rFonts w:ascii="仿宋" w:hAnsi="仿宋" w:eastAsia="仿宋" w:cs="仿宋"/>
          <w:sz w:val="30"/>
          <w:szCs w:val="30"/>
        </w:rPr>
        <w:t>9</w:t>
      </w:r>
      <w:r>
        <w:rPr>
          <w:rFonts w:hint="eastAsia" w:ascii="仿宋" w:hAnsi="仿宋" w:eastAsia="仿宋" w:cs="仿宋"/>
          <w:sz w:val="30"/>
          <w:szCs w:val="30"/>
        </w:rPr>
        <w:t>、管理其它形式政府资产，完成园区党工委、管委会交办的其它工作。</w:t>
      </w:r>
    </w:p>
    <w:p w14:paraId="0E890BB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A336DB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w:t>
      </w:r>
      <w:r>
        <w:rPr>
          <w:rFonts w:hint="eastAsia" w:ascii="仿宋" w:hAnsi="仿宋" w:eastAsia="仿宋" w:cs="仿宋"/>
          <w:bCs/>
          <w:sz w:val="30"/>
          <w:szCs w:val="30"/>
        </w:rPr>
        <w:t>国有资产管理办公室</w:t>
      </w:r>
      <w:r>
        <w:rPr>
          <w:rFonts w:hint="eastAsia" w:ascii="仿宋" w:hAnsi="仿宋" w:eastAsia="仿宋" w:cs="仿宋"/>
          <w:color w:val="000000"/>
          <w:kern w:val="0"/>
          <w:sz w:val="30"/>
          <w:szCs w:val="30"/>
        </w:rPr>
        <w:t>部门预算为本部综合收支计划，无二级单位。</w:t>
      </w:r>
    </w:p>
    <w:p w14:paraId="5A410CD8">
      <w:pPr>
        <w:widowControl/>
        <w:spacing w:line="330" w:lineRule="atLeast"/>
        <w:ind w:firstLine="600" w:firstLineChars="200"/>
        <w:jc w:val="left"/>
        <w:rPr>
          <w:rFonts w:ascii="仿宋" w:hAnsi="仿宋" w:eastAsia="仿宋" w:cs="仿宋"/>
          <w:color w:val="000000"/>
          <w:kern w:val="0"/>
          <w:sz w:val="30"/>
          <w:szCs w:val="30"/>
        </w:rPr>
      </w:pPr>
    </w:p>
    <w:p w14:paraId="74DF2E0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415559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F93168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18941.2</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439.3</w:t>
      </w:r>
      <w:r>
        <w:rPr>
          <w:rFonts w:hint="eastAsia" w:ascii="仿宋" w:hAnsi="仿宋" w:eastAsia="仿宋" w:cs="仿宋"/>
          <w:sz w:val="30"/>
          <w:szCs w:val="30"/>
        </w:rPr>
        <w:t>万元，商品和服务支出93.5万元，对企事业单位的补贴18408.4万元。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年预算数增加</w:t>
      </w:r>
      <w:r>
        <w:rPr>
          <w:rFonts w:ascii="仿宋" w:hAnsi="仿宋" w:eastAsia="仿宋" w:cs="仿宋"/>
          <w:color w:val="000000"/>
          <w:kern w:val="0"/>
          <w:sz w:val="30"/>
          <w:szCs w:val="30"/>
        </w:rPr>
        <w:t>18571.8</w:t>
      </w:r>
      <w:r>
        <w:rPr>
          <w:rFonts w:hint="eastAsia" w:ascii="仿宋" w:hAnsi="仿宋" w:eastAsia="仿宋" w:cs="仿宋"/>
          <w:color w:val="000000"/>
          <w:kern w:val="0"/>
          <w:sz w:val="30"/>
          <w:szCs w:val="30"/>
        </w:rPr>
        <w:t>万元，其中</w:t>
      </w:r>
      <w:r>
        <w:rPr>
          <w:rFonts w:hint="eastAsia" w:ascii="仿宋" w:hAnsi="仿宋" w:eastAsia="仿宋" w:cs="仿宋"/>
          <w:sz w:val="30"/>
          <w:szCs w:val="30"/>
        </w:rPr>
        <w:t>工资福利和对个人家庭补助支出增加</w:t>
      </w:r>
      <w:r>
        <w:rPr>
          <w:rFonts w:ascii="仿宋" w:hAnsi="仿宋" w:eastAsia="仿宋" w:cs="仿宋"/>
          <w:sz w:val="30"/>
          <w:szCs w:val="30"/>
        </w:rPr>
        <w:t>142.9</w:t>
      </w:r>
      <w:r>
        <w:rPr>
          <w:rFonts w:hint="eastAsia" w:ascii="仿宋" w:hAnsi="仿宋" w:eastAsia="仿宋" w:cs="仿宋"/>
          <w:sz w:val="30"/>
          <w:szCs w:val="30"/>
        </w:rPr>
        <w:t>万元，商品和服务支出增加20.5万元，对企事业单位的补贴增加18408.4万元，主要原因是自2019年起，将楼宇租赁专项经费列入部门预算。</w:t>
      </w:r>
    </w:p>
    <w:p w14:paraId="0FBFDB4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90A5F12">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w:t>
      </w:r>
      <w:r>
        <w:rPr>
          <w:rFonts w:hint="eastAsia" w:ascii="仿宋" w:hAnsi="仿宋" w:eastAsia="仿宋" w:cs="仿宋"/>
          <w:color w:val="000000"/>
          <w:kern w:val="0"/>
          <w:sz w:val="30"/>
          <w:szCs w:val="30"/>
        </w:rPr>
        <w:t>，与去年相同。主要是按照中央及市委、市政府关于厉行节约、改进工作作风、密切联系群众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7E12DFA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67FE0A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6.1</w:t>
      </w:r>
      <w:r>
        <w:rPr>
          <w:rFonts w:hint="eastAsia" w:ascii="仿宋" w:hAnsi="仿宋" w:eastAsia="仿宋" w:cs="仿宋"/>
          <w:color w:val="000000"/>
          <w:kern w:val="0"/>
          <w:sz w:val="30"/>
          <w:szCs w:val="30"/>
        </w:rPr>
        <w:t>万元。</w:t>
      </w:r>
    </w:p>
    <w:p w14:paraId="08195E6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29ED68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62ACB96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0099DD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B9BFCF8">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342137CF">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国有资产占有使用情况说明为：截至2018年12月31日，部门（单位）共有车辆1辆；单位价值50万元（含）以上通用设备0台（套）；单位价值100万元以上专用设备0台（套）。</w:t>
      </w:r>
    </w:p>
    <w:p w14:paraId="5D8B08D9">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52FAEE4">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6557DD3F">
      <w:pPr>
        <w:widowControl/>
        <w:spacing w:line="330" w:lineRule="atLeast"/>
        <w:ind w:firstLine="600" w:firstLineChars="200"/>
        <w:jc w:val="left"/>
        <w:rPr>
          <w:rFonts w:ascii="仿宋" w:hAnsi="仿宋" w:eastAsia="仿宋" w:cs="仿宋"/>
          <w:color w:val="000000"/>
          <w:kern w:val="0"/>
          <w:sz w:val="30"/>
          <w:szCs w:val="30"/>
        </w:rPr>
      </w:pPr>
    </w:p>
    <w:p w14:paraId="4C16660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707AF5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EC5B9A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D48222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713B59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53EC3D5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18D49C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86FC5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FA6031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548861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C02DC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2ACCB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F57C4F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14582D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3CEEF2F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F74281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1E7CC4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A1B5CD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8B2FD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FDC947B">
      <w:pPr>
        <w:widowControl/>
        <w:spacing w:line="330" w:lineRule="atLeast"/>
        <w:jc w:val="left"/>
        <w:rPr>
          <w:rFonts w:ascii="仿宋" w:hAnsi="仿宋" w:eastAsia="仿宋"/>
          <w:color w:val="000000"/>
          <w:sz w:val="30"/>
          <w:szCs w:val="30"/>
        </w:rPr>
      </w:pPr>
    </w:p>
    <w:p w14:paraId="4CFD7886">
      <w:pPr>
        <w:spacing w:line="600" w:lineRule="exact"/>
        <w:rPr>
          <w:rFonts w:ascii="仿宋" w:hAnsi="仿宋" w:eastAsia="仿宋"/>
          <w:sz w:val="30"/>
          <w:szCs w:val="30"/>
        </w:rPr>
      </w:pPr>
      <w:r>
        <w:rPr>
          <w:rFonts w:ascii="仿宋" w:hAnsi="仿宋" w:eastAsia="仿宋" w:cs="仿宋"/>
          <w:sz w:val="30"/>
          <w:szCs w:val="30"/>
        </w:rPr>
        <w:t xml:space="preserve">                                    2019</w:t>
      </w:r>
      <w:r>
        <w:rPr>
          <w:rFonts w:hint="eastAsia" w:ascii="仿宋" w:hAnsi="仿宋" w:eastAsia="仿宋" w:cs="仿宋"/>
          <w:sz w:val="30"/>
          <w:szCs w:val="30"/>
        </w:rPr>
        <w:t>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p w14:paraId="7AA5738D">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21BCC"/>
    <w:rsid w:val="000276C4"/>
    <w:rsid w:val="00035FDF"/>
    <w:rsid w:val="00092B99"/>
    <w:rsid w:val="000935AB"/>
    <w:rsid w:val="001961A4"/>
    <w:rsid w:val="001C35EC"/>
    <w:rsid w:val="001E3E93"/>
    <w:rsid w:val="001E5570"/>
    <w:rsid w:val="0020237F"/>
    <w:rsid w:val="00207DCA"/>
    <w:rsid w:val="002177CF"/>
    <w:rsid w:val="00241026"/>
    <w:rsid w:val="00260E4B"/>
    <w:rsid w:val="00264775"/>
    <w:rsid w:val="0027114F"/>
    <w:rsid w:val="002F344A"/>
    <w:rsid w:val="00312E87"/>
    <w:rsid w:val="00350B4B"/>
    <w:rsid w:val="00371062"/>
    <w:rsid w:val="00400455"/>
    <w:rsid w:val="00413762"/>
    <w:rsid w:val="0041540B"/>
    <w:rsid w:val="00460FEF"/>
    <w:rsid w:val="004E2426"/>
    <w:rsid w:val="004E7587"/>
    <w:rsid w:val="00505E18"/>
    <w:rsid w:val="0051119D"/>
    <w:rsid w:val="00511872"/>
    <w:rsid w:val="0056657B"/>
    <w:rsid w:val="005936F8"/>
    <w:rsid w:val="005A04CC"/>
    <w:rsid w:val="005C04D5"/>
    <w:rsid w:val="006637D0"/>
    <w:rsid w:val="006C459C"/>
    <w:rsid w:val="006F2F42"/>
    <w:rsid w:val="00755C7B"/>
    <w:rsid w:val="00757A9B"/>
    <w:rsid w:val="007805EB"/>
    <w:rsid w:val="00793572"/>
    <w:rsid w:val="007957FF"/>
    <w:rsid w:val="007E42B0"/>
    <w:rsid w:val="008512B4"/>
    <w:rsid w:val="008620BC"/>
    <w:rsid w:val="008809CF"/>
    <w:rsid w:val="0089275A"/>
    <w:rsid w:val="008A39E6"/>
    <w:rsid w:val="008C6E96"/>
    <w:rsid w:val="008E0D95"/>
    <w:rsid w:val="008E5FF7"/>
    <w:rsid w:val="008F128E"/>
    <w:rsid w:val="00920B58"/>
    <w:rsid w:val="009232A8"/>
    <w:rsid w:val="00937B69"/>
    <w:rsid w:val="00961681"/>
    <w:rsid w:val="009A0100"/>
    <w:rsid w:val="009B5919"/>
    <w:rsid w:val="009E099C"/>
    <w:rsid w:val="009F04FF"/>
    <w:rsid w:val="009F1015"/>
    <w:rsid w:val="00A030F0"/>
    <w:rsid w:val="00A06ADA"/>
    <w:rsid w:val="00A12672"/>
    <w:rsid w:val="00A50256"/>
    <w:rsid w:val="00A5366D"/>
    <w:rsid w:val="00A96C7E"/>
    <w:rsid w:val="00AA3FD8"/>
    <w:rsid w:val="00AA4E12"/>
    <w:rsid w:val="00B16ABE"/>
    <w:rsid w:val="00B46878"/>
    <w:rsid w:val="00B70F7B"/>
    <w:rsid w:val="00B80695"/>
    <w:rsid w:val="00B94226"/>
    <w:rsid w:val="00C04040"/>
    <w:rsid w:val="00C447CF"/>
    <w:rsid w:val="00C638B7"/>
    <w:rsid w:val="00C963FC"/>
    <w:rsid w:val="00CA266E"/>
    <w:rsid w:val="00CC3E89"/>
    <w:rsid w:val="00CE2D6D"/>
    <w:rsid w:val="00D06FB5"/>
    <w:rsid w:val="00D1366F"/>
    <w:rsid w:val="00D44CDC"/>
    <w:rsid w:val="00D97C8B"/>
    <w:rsid w:val="00DC1136"/>
    <w:rsid w:val="00DD59A8"/>
    <w:rsid w:val="00DD605A"/>
    <w:rsid w:val="00E00497"/>
    <w:rsid w:val="00E168E9"/>
    <w:rsid w:val="00E2116A"/>
    <w:rsid w:val="00E55E10"/>
    <w:rsid w:val="00EB289C"/>
    <w:rsid w:val="00EB5166"/>
    <w:rsid w:val="00EB6E55"/>
    <w:rsid w:val="00ED4353"/>
    <w:rsid w:val="00ED5B14"/>
    <w:rsid w:val="00EE134B"/>
    <w:rsid w:val="00F00236"/>
    <w:rsid w:val="00F01060"/>
    <w:rsid w:val="00F42BC6"/>
    <w:rsid w:val="00F62F0C"/>
    <w:rsid w:val="00F80CF3"/>
    <w:rsid w:val="00FD066C"/>
    <w:rsid w:val="00FD7251"/>
    <w:rsid w:val="00FF3930"/>
    <w:rsid w:val="607309F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2282</Words>
  <Characters>2370</Characters>
  <Lines>17</Lines>
  <Paragraphs>4</Paragraphs>
  <TotalTime>24</TotalTime>
  <ScaleCrop>false</ScaleCrop>
  <LinksUpToDate>false</LinksUpToDate>
  <CharactersWithSpaces>2414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2025-12-18T07:34:37Z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D38A6D2CC5DE4A55887C0E0EB9BF9500_12</vt:lpwstr>
  </property>
</Properties>
</file>