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5BBDA">
      <w:pPr>
        <w:spacing w:line="600" w:lineRule="exact"/>
        <w:rPr>
          <w:rFonts w:ascii="仿宋_GB2312" w:eastAsia="仿宋_GB2312"/>
          <w:sz w:val="32"/>
          <w:szCs w:val="32"/>
        </w:rPr>
      </w:pPr>
    </w:p>
    <w:p w14:paraId="3E984A54">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高新区渔港监督</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1749F186">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3FF14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0D165E7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B5C6374">
      <w:pPr>
        <w:spacing w:line="330" w:lineRule="atLeast"/>
        <w:ind w:firstLine="600" w:firstLineChars="200"/>
        <w:rPr>
          <w:rFonts w:ascii="仿宋" w:hAnsi="仿宋" w:eastAsia="仿宋"/>
          <w:sz w:val="30"/>
          <w:szCs w:val="30"/>
        </w:rPr>
      </w:pPr>
      <w:r>
        <w:rPr>
          <w:rFonts w:hint="eastAsia" w:ascii="仿宋" w:hAnsi="仿宋" w:eastAsia="仿宋"/>
          <w:sz w:val="30"/>
          <w:szCs w:val="30"/>
        </w:rPr>
        <w:t>1、负责申报本辖区渔业船舶船名工作，承办本辖区44千瓦以下渔业船舶的登记工作；</w:t>
      </w:r>
    </w:p>
    <w:p w14:paraId="53A7FCC2">
      <w:pPr>
        <w:spacing w:line="330" w:lineRule="atLeast"/>
        <w:ind w:firstLine="600" w:firstLineChars="200"/>
        <w:rPr>
          <w:rFonts w:ascii="仿宋" w:hAnsi="仿宋" w:eastAsia="仿宋"/>
          <w:sz w:val="30"/>
          <w:szCs w:val="30"/>
        </w:rPr>
      </w:pPr>
      <w:r>
        <w:rPr>
          <w:rFonts w:hint="eastAsia" w:ascii="仿宋" w:hAnsi="仿宋" w:eastAsia="仿宋"/>
          <w:sz w:val="30"/>
          <w:szCs w:val="30"/>
        </w:rPr>
        <w:t>2、负责本辖区登记后的渔业船舶航行签证簿的发放和渔业船舶年度审验工作；</w:t>
      </w:r>
    </w:p>
    <w:p w14:paraId="230E54C1">
      <w:pPr>
        <w:spacing w:line="330" w:lineRule="atLeast"/>
        <w:ind w:firstLine="600" w:firstLineChars="200"/>
        <w:rPr>
          <w:rFonts w:ascii="仿宋" w:hAnsi="仿宋" w:eastAsia="仿宋"/>
          <w:sz w:val="30"/>
          <w:szCs w:val="30"/>
        </w:rPr>
      </w:pPr>
      <w:r>
        <w:rPr>
          <w:rFonts w:hint="eastAsia" w:ascii="仿宋" w:hAnsi="仿宋" w:eastAsia="仿宋"/>
          <w:sz w:val="30"/>
          <w:szCs w:val="30"/>
        </w:rPr>
        <w:t>3、办理辖区渔港进出港船舶的签证工作，检查船舶适航状态，对不适航或违反国家有关法律法规、有碍安全生产的船舶实施行政处罚；</w:t>
      </w:r>
    </w:p>
    <w:p w14:paraId="502C82F4">
      <w:pPr>
        <w:spacing w:line="330" w:lineRule="atLeast"/>
        <w:ind w:firstLine="600" w:firstLineChars="200"/>
        <w:rPr>
          <w:rFonts w:ascii="仿宋" w:hAnsi="仿宋" w:eastAsia="仿宋"/>
          <w:sz w:val="30"/>
          <w:szCs w:val="30"/>
        </w:rPr>
      </w:pPr>
      <w:r>
        <w:rPr>
          <w:rFonts w:hint="eastAsia" w:ascii="仿宋" w:hAnsi="仿宋" w:eastAsia="仿宋"/>
          <w:sz w:val="30"/>
          <w:szCs w:val="30"/>
        </w:rPr>
        <w:t>4、负责对辖区渔港、渔用码头、岸线、水域、渔业航标、航道、港口防污等实施监督管理；</w:t>
      </w:r>
    </w:p>
    <w:p w14:paraId="1016DF33">
      <w:pPr>
        <w:spacing w:line="330" w:lineRule="atLeast"/>
        <w:ind w:firstLine="600" w:firstLineChars="200"/>
        <w:rPr>
          <w:rFonts w:ascii="仿宋" w:hAnsi="仿宋" w:eastAsia="仿宋"/>
          <w:sz w:val="30"/>
          <w:szCs w:val="30"/>
        </w:rPr>
      </w:pPr>
      <w:r>
        <w:rPr>
          <w:rFonts w:hint="eastAsia" w:ascii="仿宋" w:hAnsi="仿宋" w:eastAsia="仿宋"/>
          <w:sz w:val="30"/>
          <w:szCs w:val="30"/>
        </w:rPr>
        <w:t>5、制定本辖区内渔港的港章，报大连高新技术产业园区管委会批准颁布实施；</w:t>
      </w:r>
    </w:p>
    <w:p w14:paraId="6C58338C">
      <w:pPr>
        <w:spacing w:line="330" w:lineRule="atLeast"/>
        <w:ind w:firstLine="600" w:firstLineChars="200"/>
        <w:rPr>
          <w:rFonts w:ascii="仿宋" w:hAnsi="仿宋" w:eastAsia="仿宋"/>
          <w:sz w:val="30"/>
          <w:szCs w:val="30"/>
        </w:rPr>
      </w:pPr>
      <w:r>
        <w:rPr>
          <w:rFonts w:hint="eastAsia" w:ascii="仿宋" w:hAnsi="仿宋" w:eastAsia="仿宋"/>
          <w:sz w:val="30"/>
          <w:szCs w:val="30"/>
        </w:rPr>
        <w:t>6、协助调查处理各类海损事故；</w:t>
      </w:r>
    </w:p>
    <w:p w14:paraId="006A378D">
      <w:pPr>
        <w:spacing w:line="330" w:lineRule="atLeast"/>
        <w:ind w:firstLine="600" w:firstLineChars="200"/>
        <w:rPr>
          <w:rFonts w:ascii="仿宋" w:hAnsi="仿宋" w:eastAsia="仿宋"/>
          <w:sz w:val="30"/>
          <w:szCs w:val="30"/>
        </w:rPr>
      </w:pPr>
      <w:r>
        <w:rPr>
          <w:rFonts w:hint="eastAsia" w:ascii="仿宋" w:hAnsi="仿宋" w:eastAsia="仿宋"/>
          <w:sz w:val="30"/>
          <w:szCs w:val="30"/>
        </w:rPr>
        <w:t>7、征收港航规费；</w:t>
      </w:r>
    </w:p>
    <w:p w14:paraId="7A56B3F5">
      <w:pPr>
        <w:spacing w:line="330" w:lineRule="atLeast"/>
        <w:ind w:firstLine="600" w:firstLineChars="200"/>
        <w:rPr>
          <w:rFonts w:ascii="仿宋" w:hAnsi="仿宋" w:eastAsia="仿宋"/>
          <w:sz w:val="30"/>
          <w:szCs w:val="30"/>
        </w:rPr>
      </w:pPr>
      <w:r>
        <w:rPr>
          <w:rFonts w:hint="eastAsia" w:ascii="仿宋" w:hAnsi="仿宋" w:eastAsia="仿宋"/>
          <w:sz w:val="30"/>
          <w:szCs w:val="30"/>
        </w:rPr>
        <w:t>8、负责本辖区渔业互保展业工作；</w:t>
      </w:r>
    </w:p>
    <w:p w14:paraId="78C572E9">
      <w:pPr>
        <w:spacing w:line="330" w:lineRule="atLeast"/>
        <w:ind w:firstLine="600" w:firstLineChars="200"/>
        <w:rPr>
          <w:rFonts w:ascii="仿宋_GB2312" w:eastAsia="仿宋_GB2312"/>
          <w:sz w:val="28"/>
          <w:szCs w:val="28"/>
        </w:rPr>
      </w:pPr>
      <w:r>
        <w:rPr>
          <w:rFonts w:hint="eastAsia" w:ascii="仿宋" w:hAnsi="仿宋" w:eastAsia="仿宋"/>
          <w:sz w:val="30"/>
          <w:szCs w:val="30"/>
        </w:rPr>
        <w:t>9、完成上级渔港监督部门交办的其他工作</w:t>
      </w:r>
      <w:r>
        <w:rPr>
          <w:rFonts w:hint="eastAsia" w:ascii="仿宋_GB2312" w:eastAsia="仿宋_GB2312"/>
          <w:sz w:val="28"/>
          <w:szCs w:val="28"/>
        </w:rPr>
        <w:t>。</w:t>
      </w:r>
    </w:p>
    <w:p w14:paraId="6D93A1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87112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2019年渔港监督部门预算为本部综合收支计划，无二级单位。</w:t>
      </w:r>
    </w:p>
    <w:p w14:paraId="4E1B9268">
      <w:pPr>
        <w:widowControl/>
        <w:spacing w:line="330" w:lineRule="atLeast"/>
        <w:ind w:firstLine="600" w:firstLineChars="200"/>
        <w:jc w:val="left"/>
        <w:rPr>
          <w:rFonts w:ascii="仿宋" w:hAnsi="仿宋" w:eastAsia="仿宋" w:cs="仿宋"/>
          <w:color w:val="000000"/>
          <w:kern w:val="0"/>
          <w:sz w:val="30"/>
          <w:szCs w:val="30"/>
        </w:rPr>
      </w:pPr>
    </w:p>
    <w:p w14:paraId="14AA804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7108988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685B7F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按照综合预算的原则，本部门所有收入和支出均纳入部门预算管理，无下级预算单位。收入包括：财政拨款收入434.1万元；支出包括：</w:t>
      </w:r>
      <w:r>
        <w:rPr>
          <w:rFonts w:hint="eastAsia" w:ascii="仿宋" w:hAnsi="仿宋" w:eastAsia="仿宋" w:cs="仿宋"/>
          <w:sz w:val="30"/>
          <w:szCs w:val="30"/>
        </w:rPr>
        <w:t>工资福利和对个人家庭补助支出336万元，商品和服务支出98.1万元。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8年预算数增加2.8万元，其中</w:t>
      </w:r>
      <w:r>
        <w:rPr>
          <w:rFonts w:hint="eastAsia" w:ascii="仿宋" w:hAnsi="仿宋" w:eastAsia="仿宋" w:cs="仿宋"/>
          <w:sz w:val="30"/>
          <w:szCs w:val="30"/>
        </w:rPr>
        <w:t>工资福利和对个人家庭补助支出增加</w:t>
      </w:r>
      <w:r>
        <w:rPr>
          <w:rFonts w:ascii="仿宋" w:hAnsi="仿宋" w:eastAsia="仿宋" w:cs="仿宋"/>
          <w:sz w:val="30"/>
          <w:szCs w:val="30"/>
        </w:rPr>
        <w:t>11.</w:t>
      </w:r>
      <w:r>
        <w:rPr>
          <w:rFonts w:hint="eastAsia" w:ascii="仿宋" w:hAnsi="仿宋" w:eastAsia="仿宋" w:cs="仿宋"/>
          <w:sz w:val="30"/>
          <w:szCs w:val="30"/>
        </w:rPr>
        <w:t>3万元，商品和服务支出减少8.5万元。</w:t>
      </w:r>
    </w:p>
    <w:p w14:paraId="7F5C787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366C50E">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889754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67B66C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机关运行经费包括定额公用经费8.3万元。</w:t>
      </w:r>
    </w:p>
    <w:p w14:paraId="6C684C4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C54837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1DC0A8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B0F490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DD9BE84">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4210C17E">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国有资产占有使用情况说明为：截至2018年12月31日，部门（单位）共有车辆0辆；单位价值50万元（含）以上通用设备1台（套）；单位价值100万元以上专用设备0台（套）。</w:t>
      </w:r>
    </w:p>
    <w:p w14:paraId="31A9D7D1">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B7B16BE">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66C2C98A">
      <w:pPr>
        <w:widowControl/>
        <w:spacing w:line="330" w:lineRule="atLeast"/>
        <w:ind w:firstLine="600" w:firstLineChars="200"/>
        <w:jc w:val="left"/>
        <w:rPr>
          <w:rFonts w:ascii="仿宋" w:hAnsi="仿宋" w:eastAsia="仿宋" w:cs="仿宋"/>
          <w:color w:val="000000"/>
          <w:kern w:val="0"/>
          <w:sz w:val="30"/>
          <w:szCs w:val="30"/>
        </w:rPr>
      </w:pPr>
    </w:p>
    <w:p w14:paraId="602A078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3ADB122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706C535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07D1329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4DDCB00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7578BD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13CF62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1FB71B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435F0DA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6C0DF2C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0C8357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494E60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04BBAA1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6CF223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1DA0035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6C8F31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7E3BC5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E245A8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2992492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83B1995">
      <w:pPr>
        <w:widowControl/>
        <w:spacing w:line="330" w:lineRule="atLeast"/>
        <w:ind w:firstLine="600" w:firstLineChars="200"/>
        <w:jc w:val="left"/>
        <w:rPr>
          <w:rFonts w:ascii="仿宋" w:hAnsi="仿宋" w:eastAsia="仿宋" w:cs="仿宋"/>
          <w:color w:val="000000"/>
          <w:kern w:val="0"/>
          <w:sz w:val="30"/>
          <w:szCs w:val="30"/>
        </w:rPr>
      </w:pPr>
    </w:p>
    <w:p w14:paraId="6B0F0A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7AC3F4C3">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A55C1"/>
    <w:rsid w:val="00101BE5"/>
    <w:rsid w:val="00104AD4"/>
    <w:rsid w:val="0010550E"/>
    <w:rsid w:val="001171F9"/>
    <w:rsid w:val="00164A2E"/>
    <w:rsid w:val="00165857"/>
    <w:rsid w:val="00187190"/>
    <w:rsid w:val="00195684"/>
    <w:rsid w:val="001961A4"/>
    <w:rsid w:val="001E3E93"/>
    <w:rsid w:val="00264775"/>
    <w:rsid w:val="00265F8B"/>
    <w:rsid w:val="00293CFE"/>
    <w:rsid w:val="003003AA"/>
    <w:rsid w:val="00342DA2"/>
    <w:rsid w:val="003B50ED"/>
    <w:rsid w:val="003C65CD"/>
    <w:rsid w:val="003E61DA"/>
    <w:rsid w:val="003F2AA1"/>
    <w:rsid w:val="003F3B11"/>
    <w:rsid w:val="003F4DFF"/>
    <w:rsid w:val="004221E9"/>
    <w:rsid w:val="00522763"/>
    <w:rsid w:val="00594FB5"/>
    <w:rsid w:val="005A04CC"/>
    <w:rsid w:val="005F4DCC"/>
    <w:rsid w:val="00614500"/>
    <w:rsid w:val="006541E5"/>
    <w:rsid w:val="00753345"/>
    <w:rsid w:val="00753F26"/>
    <w:rsid w:val="00755C7B"/>
    <w:rsid w:val="007805EB"/>
    <w:rsid w:val="00793572"/>
    <w:rsid w:val="007B12D0"/>
    <w:rsid w:val="007C5E3C"/>
    <w:rsid w:val="007F23D9"/>
    <w:rsid w:val="008207A6"/>
    <w:rsid w:val="00826E6F"/>
    <w:rsid w:val="00856B91"/>
    <w:rsid w:val="008620BC"/>
    <w:rsid w:val="008641D1"/>
    <w:rsid w:val="008B01B8"/>
    <w:rsid w:val="009244A6"/>
    <w:rsid w:val="00941B10"/>
    <w:rsid w:val="00961681"/>
    <w:rsid w:val="009652AA"/>
    <w:rsid w:val="009848F0"/>
    <w:rsid w:val="009F1015"/>
    <w:rsid w:val="009F229D"/>
    <w:rsid w:val="00A12672"/>
    <w:rsid w:val="00A150E4"/>
    <w:rsid w:val="00A1672F"/>
    <w:rsid w:val="00A26A44"/>
    <w:rsid w:val="00A377FD"/>
    <w:rsid w:val="00A5549A"/>
    <w:rsid w:val="00A70656"/>
    <w:rsid w:val="00A7639E"/>
    <w:rsid w:val="00A924A6"/>
    <w:rsid w:val="00B217F1"/>
    <w:rsid w:val="00B40E6C"/>
    <w:rsid w:val="00B5517C"/>
    <w:rsid w:val="00C052C0"/>
    <w:rsid w:val="00C67479"/>
    <w:rsid w:val="00CF43DA"/>
    <w:rsid w:val="00D10236"/>
    <w:rsid w:val="00D176CA"/>
    <w:rsid w:val="00D400F0"/>
    <w:rsid w:val="00D82E50"/>
    <w:rsid w:val="00DC1136"/>
    <w:rsid w:val="00DD605A"/>
    <w:rsid w:val="00DD67CE"/>
    <w:rsid w:val="00DF2079"/>
    <w:rsid w:val="00E160F9"/>
    <w:rsid w:val="00E679E1"/>
    <w:rsid w:val="00E804EF"/>
    <w:rsid w:val="00E95CA2"/>
    <w:rsid w:val="00EA15E7"/>
    <w:rsid w:val="00EB6E55"/>
    <w:rsid w:val="00EE134B"/>
    <w:rsid w:val="00F01060"/>
    <w:rsid w:val="00F251AC"/>
    <w:rsid w:val="00F713C4"/>
    <w:rsid w:val="00F76F83"/>
    <w:rsid w:val="00F94B86"/>
    <w:rsid w:val="00FC5228"/>
    <w:rsid w:val="00FD042E"/>
    <w:rsid w:val="00FD7251"/>
    <w:rsid w:val="51D702C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2082</Words>
  <Characters>2146</Characters>
  <Lines>17</Lines>
  <Paragraphs>4</Paragraphs>
  <TotalTime>46</TotalTime>
  <ScaleCrop>false</ScaleCrop>
  <LinksUpToDate>false</LinksUpToDate>
  <CharactersWithSpaces>2413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2025-12-18T08:08:25Z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C699824651444A53948953C9CE804A60_12</vt:lpwstr>
  </property>
</Properties>
</file>