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F4FF0">
      <w:pPr>
        <w:spacing w:line="600" w:lineRule="exact"/>
        <w:rPr>
          <w:rFonts w:ascii="仿宋_GB2312" w:eastAsia="仿宋_GB2312"/>
          <w:sz w:val="32"/>
          <w:szCs w:val="32"/>
        </w:rPr>
      </w:pPr>
      <w:bookmarkStart w:id="0" w:name="_GoBack"/>
      <w:bookmarkEnd w:id="0"/>
    </w:p>
    <w:p w14:paraId="41BAE94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高新区退役军人服务中心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60526B30">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63DA90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510BF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9B02CB3">
      <w:pPr>
        <w:spacing w:line="560" w:lineRule="exac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、坚持以退役军人为中心，提供标准化</w:t>
      </w:r>
      <w:r>
        <w:rPr>
          <w:rFonts w:hint="eastAsia" w:ascii="宋体" w:hAnsi="宋体"/>
          <w:sz w:val="30"/>
          <w:szCs w:val="30"/>
        </w:rPr>
        <w:t>、</w:t>
      </w:r>
      <w:r>
        <w:rPr>
          <w:rFonts w:hint="eastAsia" w:ascii="仿宋" w:hAnsi="仿宋" w:eastAsia="仿宋"/>
          <w:sz w:val="30"/>
          <w:szCs w:val="30"/>
        </w:rPr>
        <w:t>亲情化</w:t>
      </w:r>
      <w:r>
        <w:rPr>
          <w:rFonts w:hint="eastAsia" w:ascii="宋体" w:hAnsi="宋体"/>
          <w:sz w:val="30"/>
          <w:szCs w:val="30"/>
        </w:rPr>
        <w:t>、</w:t>
      </w:r>
      <w:r>
        <w:rPr>
          <w:rFonts w:hint="eastAsia" w:ascii="仿宋" w:hAnsi="仿宋" w:eastAsia="仿宋"/>
          <w:sz w:val="30"/>
          <w:szCs w:val="30"/>
        </w:rPr>
        <w:t>规范化的综合服务；</w:t>
      </w:r>
    </w:p>
    <w:p w14:paraId="7B260A7A">
      <w:pPr>
        <w:spacing w:line="560" w:lineRule="exac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、负责做好退役军人关系转接</w:t>
      </w:r>
      <w:r>
        <w:rPr>
          <w:rFonts w:hint="eastAsia" w:ascii="宋体" w:hAnsi="宋体"/>
          <w:sz w:val="30"/>
          <w:szCs w:val="30"/>
        </w:rPr>
        <w:t>、</w:t>
      </w:r>
      <w:r>
        <w:rPr>
          <w:rFonts w:hint="eastAsia" w:ascii="仿宋" w:hAnsi="仿宋" w:eastAsia="仿宋"/>
          <w:sz w:val="30"/>
          <w:szCs w:val="30"/>
        </w:rPr>
        <w:t>联络接待</w:t>
      </w:r>
      <w:r>
        <w:rPr>
          <w:rFonts w:hint="eastAsia" w:ascii="宋体" w:hAnsi="宋体"/>
          <w:sz w:val="30"/>
          <w:szCs w:val="30"/>
        </w:rPr>
        <w:t>、</w:t>
      </w:r>
      <w:r>
        <w:rPr>
          <w:rFonts w:hint="eastAsia" w:ascii="仿宋" w:hAnsi="仿宋" w:eastAsia="仿宋"/>
          <w:sz w:val="30"/>
          <w:szCs w:val="30"/>
        </w:rPr>
        <w:t>困难帮扶</w:t>
      </w:r>
      <w:r>
        <w:rPr>
          <w:rFonts w:hint="eastAsia" w:ascii="宋体" w:hAnsi="宋体"/>
          <w:sz w:val="30"/>
          <w:szCs w:val="30"/>
        </w:rPr>
        <w:t>、</w:t>
      </w:r>
      <w:r>
        <w:rPr>
          <w:rFonts w:hint="eastAsia" w:ascii="仿宋" w:hAnsi="仿宋" w:eastAsia="仿宋"/>
          <w:sz w:val="30"/>
          <w:szCs w:val="30"/>
        </w:rPr>
        <w:t>信息采</w:t>
      </w:r>
      <w:r>
        <w:rPr>
          <w:rFonts w:hint="eastAsia" w:ascii="宋体" w:hAnsi="宋体"/>
          <w:sz w:val="30"/>
          <w:szCs w:val="30"/>
        </w:rPr>
        <w:t>、</w:t>
      </w:r>
      <w:r>
        <w:rPr>
          <w:rFonts w:hint="eastAsia" w:ascii="仿宋" w:hAnsi="仿宋" w:eastAsia="仿宋"/>
          <w:sz w:val="30"/>
          <w:szCs w:val="30"/>
        </w:rPr>
        <w:t>集情况反映</w:t>
      </w:r>
      <w:r>
        <w:rPr>
          <w:rFonts w:hint="eastAsia" w:ascii="宋体" w:hAnsi="宋体"/>
          <w:sz w:val="30"/>
          <w:szCs w:val="30"/>
        </w:rPr>
        <w:t>、</w:t>
      </w:r>
      <w:r>
        <w:rPr>
          <w:rFonts w:hint="eastAsia" w:ascii="仿宋" w:hAnsi="仿宋" w:eastAsia="仿宋"/>
          <w:sz w:val="30"/>
          <w:szCs w:val="30"/>
        </w:rPr>
        <w:t>立功喜报</w:t>
      </w:r>
      <w:r>
        <w:rPr>
          <w:rFonts w:hint="eastAsia" w:ascii="宋体" w:hAnsi="宋体"/>
          <w:sz w:val="30"/>
          <w:szCs w:val="30"/>
        </w:rPr>
        <w:t>、</w:t>
      </w:r>
      <w:r>
        <w:rPr>
          <w:rFonts w:hint="eastAsia" w:ascii="仿宋" w:hAnsi="仿宋" w:eastAsia="仿宋"/>
          <w:sz w:val="30"/>
          <w:szCs w:val="30"/>
        </w:rPr>
        <w:t>悬挂光荣牌和“八一”</w:t>
      </w:r>
      <w:r>
        <w:rPr>
          <w:rFonts w:hint="eastAsia" w:ascii="宋体" w:hAnsi="宋体"/>
          <w:sz w:val="30"/>
          <w:szCs w:val="30"/>
        </w:rPr>
        <w:t>、</w:t>
      </w:r>
      <w:r>
        <w:rPr>
          <w:rFonts w:hint="eastAsia" w:ascii="仿宋" w:hAnsi="仿宋" w:eastAsia="仿宋"/>
          <w:sz w:val="30"/>
          <w:szCs w:val="30"/>
        </w:rPr>
        <w:t>春节等节日以及重大变故走访慰问等具体事务；</w:t>
      </w:r>
    </w:p>
    <w:p w14:paraId="469FBD90">
      <w:pPr>
        <w:spacing w:line="560" w:lineRule="exac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、负责搭建政策咨询</w:t>
      </w:r>
      <w:r>
        <w:rPr>
          <w:rFonts w:hint="eastAsia" w:ascii="宋体" w:hAnsi="宋体"/>
          <w:sz w:val="30"/>
          <w:szCs w:val="30"/>
        </w:rPr>
        <w:t>、</w:t>
      </w:r>
      <w:r>
        <w:rPr>
          <w:rFonts w:hint="eastAsia" w:ascii="仿宋" w:hAnsi="仿宋" w:eastAsia="仿宋"/>
          <w:sz w:val="30"/>
          <w:szCs w:val="30"/>
        </w:rPr>
        <w:t>帮扶援助</w:t>
      </w:r>
      <w:r>
        <w:rPr>
          <w:rFonts w:hint="eastAsia" w:ascii="宋体" w:hAnsi="宋体"/>
          <w:sz w:val="30"/>
          <w:szCs w:val="30"/>
        </w:rPr>
        <w:t>、</w:t>
      </w:r>
      <w:r>
        <w:rPr>
          <w:rFonts w:hint="eastAsia" w:ascii="仿宋" w:hAnsi="仿宋" w:eastAsia="仿宋"/>
          <w:sz w:val="30"/>
          <w:szCs w:val="30"/>
        </w:rPr>
        <w:t>沟通联系</w:t>
      </w:r>
      <w:r>
        <w:rPr>
          <w:rFonts w:hint="eastAsia" w:ascii="宋体" w:hAnsi="宋体"/>
          <w:sz w:val="30"/>
          <w:szCs w:val="30"/>
        </w:rPr>
        <w:t>、</w:t>
      </w:r>
      <w:r>
        <w:rPr>
          <w:rFonts w:hint="eastAsia" w:ascii="仿宋" w:hAnsi="仿宋" w:eastAsia="仿宋"/>
          <w:sz w:val="30"/>
          <w:szCs w:val="30"/>
        </w:rPr>
        <w:t>学习交流等活动场所，更加突出面对面</w:t>
      </w:r>
      <w:r>
        <w:rPr>
          <w:rFonts w:hint="eastAsia" w:ascii="宋体" w:hAnsi="宋体"/>
          <w:sz w:val="30"/>
          <w:szCs w:val="30"/>
        </w:rPr>
        <w:t>、</w:t>
      </w:r>
      <w:r>
        <w:rPr>
          <w:rFonts w:hint="eastAsia" w:ascii="仿宋" w:hAnsi="仿宋" w:eastAsia="仿宋"/>
          <w:sz w:val="30"/>
          <w:szCs w:val="30"/>
        </w:rPr>
        <w:t>个性化</w:t>
      </w:r>
      <w:r>
        <w:rPr>
          <w:rFonts w:hint="eastAsia" w:ascii="宋体" w:hAnsi="宋体"/>
          <w:sz w:val="30"/>
          <w:szCs w:val="30"/>
        </w:rPr>
        <w:t>、</w:t>
      </w:r>
      <w:r>
        <w:rPr>
          <w:rFonts w:hint="eastAsia" w:ascii="仿宋" w:hAnsi="仿宋" w:eastAsia="仿宋"/>
          <w:sz w:val="30"/>
          <w:szCs w:val="30"/>
        </w:rPr>
        <w:t>一对一服务退役军人，把党和政府的关怀温暖送到每一个退役军人身边；</w:t>
      </w:r>
    </w:p>
    <w:p w14:paraId="014EDE7F">
      <w:pPr>
        <w:spacing w:line="560" w:lineRule="exac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、负责引导机关企事业单位</w:t>
      </w:r>
      <w:r>
        <w:rPr>
          <w:rFonts w:hint="eastAsia" w:ascii="宋体" w:hAnsi="宋体"/>
          <w:sz w:val="30"/>
          <w:szCs w:val="30"/>
        </w:rPr>
        <w:t>、</w:t>
      </w:r>
      <w:r>
        <w:rPr>
          <w:rFonts w:hint="eastAsia" w:ascii="仿宋" w:hAnsi="仿宋" w:eastAsia="仿宋"/>
          <w:sz w:val="30"/>
          <w:szCs w:val="30"/>
        </w:rPr>
        <w:t>社会组织积极参与协助做好退役军人和其他优抚对象服务保障工作，形成全社会关爱退役军人的合力；</w:t>
      </w:r>
    </w:p>
    <w:p w14:paraId="34C3A811">
      <w:pPr>
        <w:spacing w:line="560" w:lineRule="exac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、负责辖区灵活就业和公益性岗位企业军转干部生活补助金发放、采暖费补贴发放、公益性岗位管理等；负责辖区公益性企业军转干部岗位工资发放及调整、社保缴纳、个税代缴等；</w:t>
      </w:r>
    </w:p>
    <w:p w14:paraId="31A496AC">
      <w:pPr>
        <w:spacing w:line="560" w:lineRule="exac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、负责提供就业创业服务和政策咨询，协助开展职业教育和技能培训，承办自主就业退役军人招聘会</w:t>
      </w:r>
      <w:r>
        <w:rPr>
          <w:rFonts w:hint="eastAsia" w:ascii="宋体" w:hAnsi="宋体"/>
          <w:sz w:val="30"/>
          <w:szCs w:val="30"/>
        </w:rPr>
        <w:t>、</w:t>
      </w:r>
      <w:r>
        <w:rPr>
          <w:rFonts w:hint="eastAsia" w:ascii="仿宋" w:hAnsi="仿宋" w:eastAsia="仿宋"/>
          <w:sz w:val="30"/>
          <w:szCs w:val="30"/>
        </w:rPr>
        <w:t>推介会</w:t>
      </w:r>
      <w:r>
        <w:rPr>
          <w:rFonts w:hint="eastAsia" w:ascii="宋体" w:hAnsi="宋体"/>
          <w:sz w:val="30"/>
          <w:szCs w:val="30"/>
        </w:rPr>
        <w:t>、</w:t>
      </w:r>
      <w:r>
        <w:rPr>
          <w:rFonts w:hint="eastAsia" w:ascii="仿宋" w:hAnsi="仿宋" w:eastAsia="仿宋"/>
          <w:sz w:val="30"/>
          <w:szCs w:val="30"/>
        </w:rPr>
        <w:t>就业论坛等；</w:t>
      </w:r>
    </w:p>
    <w:p w14:paraId="5327C1C3">
      <w:pPr>
        <w:spacing w:line="560" w:lineRule="exact"/>
        <w:ind w:firstLine="600" w:firstLineChars="200"/>
        <w:rPr>
          <w:rFonts w:hint="eastAsia"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、负责退役军人优待抚恤和褒扬纪念的服务工作；</w:t>
      </w:r>
    </w:p>
    <w:p w14:paraId="2735F634">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8、负责指导下级退役军人服务站业务；</w:t>
      </w:r>
    </w:p>
    <w:p w14:paraId="7722897A">
      <w:pPr>
        <w:spacing w:line="560" w:lineRule="exac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 xml:space="preserve"> </w:t>
      </w:r>
      <w:r>
        <w:rPr>
          <w:rFonts w:hint="eastAsia" w:ascii="仿宋" w:hAnsi="仿宋" w:eastAsia="仿宋"/>
          <w:sz w:val="30"/>
          <w:szCs w:val="30"/>
        </w:rPr>
        <w:t>承担区党工委</w:t>
      </w:r>
      <w:r>
        <w:rPr>
          <w:rFonts w:hint="eastAsia" w:ascii="宋体" w:hAnsi="宋体"/>
          <w:sz w:val="30"/>
          <w:szCs w:val="30"/>
        </w:rPr>
        <w:t>、</w:t>
      </w:r>
      <w:r>
        <w:rPr>
          <w:rFonts w:hint="eastAsia" w:ascii="仿宋" w:hAnsi="仿宋" w:eastAsia="仿宋"/>
          <w:sz w:val="30"/>
          <w:szCs w:val="30"/>
        </w:rPr>
        <w:t>管委会交办的其他工作。</w:t>
      </w:r>
    </w:p>
    <w:p w14:paraId="2A31DA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E3E6A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w:t>
      </w:r>
      <w:r>
        <w:rPr>
          <w:rFonts w:hint="eastAsia" w:ascii="仿宋" w:hAnsi="仿宋" w:eastAsia="仿宋" w:cs="仿宋"/>
          <w:bCs/>
          <w:sz w:val="30"/>
          <w:szCs w:val="30"/>
        </w:rPr>
        <w:t>退役军人服务中心</w:t>
      </w:r>
      <w:r>
        <w:rPr>
          <w:rFonts w:hint="eastAsia" w:ascii="仿宋" w:hAnsi="仿宋" w:eastAsia="仿宋" w:cs="仿宋"/>
          <w:color w:val="000000"/>
          <w:kern w:val="0"/>
          <w:sz w:val="30"/>
          <w:szCs w:val="30"/>
        </w:rPr>
        <w:t>部门预算为本部综合收支计划，无二级单位。</w:t>
      </w:r>
    </w:p>
    <w:p w14:paraId="6F19F33A">
      <w:pPr>
        <w:widowControl/>
        <w:spacing w:line="330" w:lineRule="atLeast"/>
        <w:ind w:firstLine="600" w:firstLineChars="200"/>
        <w:jc w:val="left"/>
        <w:rPr>
          <w:rFonts w:ascii="仿宋" w:hAnsi="仿宋" w:eastAsia="仿宋" w:cs="仿宋"/>
          <w:color w:val="000000"/>
          <w:kern w:val="0"/>
          <w:sz w:val="30"/>
          <w:szCs w:val="30"/>
        </w:rPr>
      </w:pPr>
    </w:p>
    <w:p w14:paraId="632EF1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6BBD950">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一、总体说明</w:t>
      </w:r>
    </w:p>
    <w:p w14:paraId="308BB75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按照综合预算的原则，本部门所有收入和支出均纳入部门预算管理，无下级预算单位。收入包括：财政拨款收入96万元；支出包括：</w:t>
      </w:r>
      <w:r>
        <w:rPr>
          <w:rFonts w:hint="eastAsia" w:ascii="仿宋" w:hAnsi="仿宋" w:eastAsia="仿宋"/>
          <w:sz w:val="30"/>
          <w:szCs w:val="30"/>
        </w:rPr>
        <w:t>工资福利和对个人家庭补助支出78.3万元，商品和服务支出17.7万元。</w:t>
      </w:r>
      <w:r>
        <w:rPr>
          <w:rFonts w:hint="eastAsia" w:ascii="仿宋" w:hAnsi="仿宋" w:eastAsia="仿宋" w:cs="Verdana"/>
          <w:color w:val="000000"/>
          <w:kern w:val="0"/>
          <w:sz w:val="30"/>
          <w:szCs w:val="30"/>
        </w:rPr>
        <w:t>全部为一般公共预算收支，无政府性基金预算收支。该部门为新设单位</w:t>
      </w:r>
      <w:r>
        <w:rPr>
          <w:rFonts w:hint="eastAsia" w:ascii="仿宋" w:hAnsi="仿宋" w:eastAsia="仿宋"/>
          <w:sz w:val="30"/>
          <w:szCs w:val="30"/>
        </w:rPr>
        <w:t>。</w:t>
      </w:r>
    </w:p>
    <w:p w14:paraId="66019D64">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二、“三公”经费预算情况说明</w:t>
      </w:r>
    </w:p>
    <w:p w14:paraId="084C2B2B">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43E2265E">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三、机关运行经费安排情况说明</w:t>
      </w:r>
    </w:p>
    <w:p w14:paraId="26AF3468">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机关运行经费包括定额公用经费1.8万元。</w:t>
      </w:r>
    </w:p>
    <w:p w14:paraId="70A51B9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kern w:val="0"/>
          <w:sz w:val="30"/>
          <w:szCs w:val="30"/>
        </w:rPr>
        <w:t>四、政府采购情况说明</w:t>
      </w:r>
    </w:p>
    <w:p w14:paraId="290A5913">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无政府采购事项。</w:t>
      </w:r>
    </w:p>
    <w:p w14:paraId="1FC0F0D1">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五、政府性基金收支预算情况</w:t>
      </w:r>
    </w:p>
    <w:p w14:paraId="496D147C">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无政府性基金预算收支。</w:t>
      </w:r>
    </w:p>
    <w:p w14:paraId="32F0DB1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4D6DB4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6EE240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7A5138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59C7E989">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2691D77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75BF850F">
      <w:pPr>
        <w:widowControl/>
        <w:spacing w:line="330" w:lineRule="atLeast"/>
        <w:ind w:firstLine="600" w:firstLineChars="200"/>
        <w:jc w:val="left"/>
        <w:rPr>
          <w:rFonts w:ascii="仿宋" w:hAnsi="仿宋" w:eastAsia="仿宋" w:cs="Verdana"/>
          <w:color w:val="000000"/>
          <w:sz w:val="30"/>
          <w:szCs w:val="30"/>
        </w:rPr>
      </w:pPr>
    </w:p>
    <w:p w14:paraId="15BE6D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469EA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12B1C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18B8A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5E328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93894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248C9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55F5D3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795CD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ABE90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38A0D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A0EC4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8E4DC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02180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6BD14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0259C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5FB64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7CF6C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30B47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50915AE">
      <w:pPr>
        <w:widowControl/>
        <w:spacing w:line="330" w:lineRule="atLeast"/>
        <w:ind w:firstLine="600" w:firstLineChars="200"/>
        <w:jc w:val="left"/>
        <w:rPr>
          <w:rFonts w:ascii="仿宋" w:hAnsi="仿宋" w:eastAsia="仿宋" w:cs="仿宋"/>
          <w:color w:val="000000"/>
          <w:kern w:val="0"/>
          <w:sz w:val="30"/>
          <w:szCs w:val="30"/>
        </w:rPr>
      </w:pPr>
    </w:p>
    <w:p w14:paraId="3B7384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6C2B201E">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5057C"/>
    <w:rsid w:val="00081860"/>
    <w:rsid w:val="00090476"/>
    <w:rsid w:val="000A55C1"/>
    <w:rsid w:val="000B5180"/>
    <w:rsid w:val="000E5511"/>
    <w:rsid w:val="00100A07"/>
    <w:rsid w:val="00101BE5"/>
    <w:rsid w:val="00104AD4"/>
    <w:rsid w:val="0010550E"/>
    <w:rsid w:val="00164A2E"/>
    <w:rsid w:val="00165857"/>
    <w:rsid w:val="0017330A"/>
    <w:rsid w:val="00187190"/>
    <w:rsid w:val="001961A4"/>
    <w:rsid w:val="001B6EFA"/>
    <w:rsid w:val="001D6358"/>
    <w:rsid w:val="001D7AE5"/>
    <w:rsid w:val="001E3E93"/>
    <w:rsid w:val="002415F0"/>
    <w:rsid w:val="00264775"/>
    <w:rsid w:val="00265F8B"/>
    <w:rsid w:val="0028450D"/>
    <w:rsid w:val="002C2AD8"/>
    <w:rsid w:val="003003AA"/>
    <w:rsid w:val="00311C79"/>
    <w:rsid w:val="00323C4B"/>
    <w:rsid w:val="00342DA2"/>
    <w:rsid w:val="00351A6F"/>
    <w:rsid w:val="00366265"/>
    <w:rsid w:val="003A1678"/>
    <w:rsid w:val="003B50ED"/>
    <w:rsid w:val="003C65CD"/>
    <w:rsid w:val="003E61DA"/>
    <w:rsid w:val="003F1D4D"/>
    <w:rsid w:val="003F2AA1"/>
    <w:rsid w:val="003F4DFF"/>
    <w:rsid w:val="004175EC"/>
    <w:rsid w:val="004221E9"/>
    <w:rsid w:val="00453D3F"/>
    <w:rsid w:val="00522D03"/>
    <w:rsid w:val="00534A9E"/>
    <w:rsid w:val="0058012C"/>
    <w:rsid w:val="00594FB5"/>
    <w:rsid w:val="005A04CC"/>
    <w:rsid w:val="005F4DCC"/>
    <w:rsid w:val="00614500"/>
    <w:rsid w:val="0063785A"/>
    <w:rsid w:val="006541E5"/>
    <w:rsid w:val="006B53CA"/>
    <w:rsid w:val="006B68FB"/>
    <w:rsid w:val="00753345"/>
    <w:rsid w:val="00753F26"/>
    <w:rsid w:val="00755C7B"/>
    <w:rsid w:val="007805EB"/>
    <w:rsid w:val="00782B21"/>
    <w:rsid w:val="00793572"/>
    <w:rsid w:val="00793900"/>
    <w:rsid w:val="007B12D0"/>
    <w:rsid w:val="007B35AD"/>
    <w:rsid w:val="007C5E3C"/>
    <w:rsid w:val="007D2D7F"/>
    <w:rsid w:val="007F23D9"/>
    <w:rsid w:val="008207A6"/>
    <w:rsid w:val="00825D75"/>
    <w:rsid w:val="00826E6F"/>
    <w:rsid w:val="0085460D"/>
    <w:rsid w:val="008620BC"/>
    <w:rsid w:val="008641D1"/>
    <w:rsid w:val="008B01B8"/>
    <w:rsid w:val="008C40A2"/>
    <w:rsid w:val="008E5141"/>
    <w:rsid w:val="008F4C6B"/>
    <w:rsid w:val="009244A6"/>
    <w:rsid w:val="00925C4E"/>
    <w:rsid w:val="00936C23"/>
    <w:rsid w:val="00941B10"/>
    <w:rsid w:val="009536EB"/>
    <w:rsid w:val="00961681"/>
    <w:rsid w:val="009652AA"/>
    <w:rsid w:val="009771B4"/>
    <w:rsid w:val="009848F0"/>
    <w:rsid w:val="00984BFD"/>
    <w:rsid w:val="00993DF4"/>
    <w:rsid w:val="009B56CA"/>
    <w:rsid w:val="009D363D"/>
    <w:rsid w:val="009D3A0B"/>
    <w:rsid w:val="009E2EB5"/>
    <w:rsid w:val="009F1015"/>
    <w:rsid w:val="009F229D"/>
    <w:rsid w:val="00A12672"/>
    <w:rsid w:val="00A150E4"/>
    <w:rsid w:val="00A26A44"/>
    <w:rsid w:val="00A377FD"/>
    <w:rsid w:val="00A400EC"/>
    <w:rsid w:val="00A5549A"/>
    <w:rsid w:val="00A70656"/>
    <w:rsid w:val="00A7639E"/>
    <w:rsid w:val="00A90EE4"/>
    <w:rsid w:val="00A924A6"/>
    <w:rsid w:val="00AE6B2F"/>
    <w:rsid w:val="00B03E09"/>
    <w:rsid w:val="00B051F6"/>
    <w:rsid w:val="00B217F1"/>
    <w:rsid w:val="00B37FDC"/>
    <w:rsid w:val="00B40E6C"/>
    <w:rsid w:val="00B63122"/>
    <w:rsid w:val="00BB1378"/>
    <w:rsid w:val="00BC2DA6"/>
    <w:rsid w:val="00BF79B8"/>
    <w:rsid w:val="00C052C0"/>
    <w:rsid w:val="00C17D12"/>
    <w:rsid w:val="00C32AEF"/>
    <w:rsid w:val="00C67479"/>
    <w:rsid w:val="00C90862"/>
    <w:rsid w:val="00CA66F3"/>
    <w:rsid w:val="00CD6545"/>
    <w:rsid w:val="00CF38E8"/>
    <w:rsid w:val="00CF43DA"/>
    <w:rsid w:val="00D10236"/>
    <w:rsid w:val="00D176CA"/>
    <w:rsid w:val="00D37733"/>
    <w:rsid w:val="00D400F0"/>
    <w:rsid w:val="00D464F9"/>
    <w:rsid w:val="00D47519"/>
    <w:rsid w:val="00D82E50"/>
    <w:rsid w:val="00DC1136"/>
    <w:rsid w:val="00DD16D9"/>
    <w:rsid w:val="00DD605A"/>
    <w:rsid w:val="00DD67CE"/>
    <w:rsid w:val="00DF2079"/>
    <w:rsid w:val="00DF4330"/>
    <w:rsid w:val="00E160F9"/>
    <w:rsid w:val="00E26FD8"/>
    <w:rsid w:val="00E558D1"/>
    <w:rsid w:val="00E679E1"/>
    <w:rsid w:val="00E804EF"/>
    <w:rsid w:val="00EA15E7"/>
    <w:rsid w:val="00EB6E55"/>
    <w:rsid w:val="00EE134B"/>
    <w:rsid w:val="00F01060"/>
    <w:rsid w:val="00F068B0"/>
    <w:rsid w:val="00F251AC"/>
    <w:rsid w:val="00F61911"/>
    <w:rsid w:val="00F713C4"/>
    <w:rsid w:val="00F76F83"/>
    <w:rsid w:val="00F94B86"/>
    <w:rsid w:val="00FC5228"/>
    <w:rsid w:val="00FD042E"/>
    <w:rsid w:val="00FD7251"/>
    <w:rsid w:val="00FE3ECD"/>
    <w:rsid w:val="6D3B46F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2230</Words>
  <Characters>2287</Characters>
  <Lines>18</Lines>
  <Paragraphs>5</Paragraphs>
  <TotalTime>78</TotalTime>
  <ScaleCrop>false</ScaleCrop>
  <LinksUpToDate>false</LinksUpToDate>
  <CharactersWithSpaces>2555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2025-12-19T01:43:34Z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E044F8BE8C6649DF98738E44292FE31C_12</vt:lpwstr>
  </property>
</Properties>
</file>