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879151">
      <w:pPr>
        <w:spacing w:line="600" w:lineRule="exact"/>
        <w:rPr>
          <w:rFonts w:ascii="仿宋_GB2312" w:eastAsia="仿宋_GB2312"/>
          <w:sz w:val="32"/>
          <w:szCs w:val="32"/>
        </w:rPr>
      </w:pPr>
      <w:bookmarkStart w:id="0" w:name="_GoBack"/>
      <w:bookmarkEnd w:id="0"/>
    </w:p>
    <w:p w14:paraId="4355082D">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高新区国土资源监察大队</w:t>
      </w:r>
      <w:r>
        <w:rPr>
          <w:rFonts w:ascii="仿宋" w:hAnsi="仿宋" w:eastAsia="仿宋" w:cs="仿宋"/>
          <w:b/>
          <w:bCs/>
          <w:color w:val="000000"/>
          <w:kern w:val="0"/>
          <w:sz w:val="36"/>
          <w:szCs w:val="36"/>
        </w:rPr>
        <w:t>20</w:t>
      </w:r>
      <w:r>
        <w:rPr>
          <w:rFonts w:hint="eastAsia" w:ascii="仿宋" w:hAnsi="仿宋" w:eastAsia="仿宋" w:cs="仿宋"/>
          <w:b/>
          <w:bCs/>
          <w:color w:val="000000"/>
          <w:kern w:val="0"/>
          <w:sz w:val="36"/>
          <w:szCs w:val="36"/>
        </w:rPr>
        <w:t>20年部门预算</w:t>
      </w:r>
    </w:p>
    <w:p w14:paraId="3DB192B0">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49619F2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2F088CA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3A9D5363">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、负责检查和纠正全区范围内违反土地、矿产法律法规和方针政策的行为；</w:t>
      </w:r>
    </w:p>
    <w:p w14:paraId="59741BEC">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、负责监督检查土地、矿产市场的经营活动；</w:t>
      </w:r>
    </w:p>
    <w:p w14:paraId="2C8EF67C">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、负责受理单位和个人对违反土地、矿产法律法规的检举控告；</w:t>
      </w:r>
    </w:p>
    <w:p w14:paraId="0CD476C8">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、负责调查处理土地、矿产违法案件；</w:t>
      </w:r>
    </w:p>
    <w:p w14:paraId="62800CD4">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、负责实施制止土地、矿产管理上的违法行为；</w:t>
      </w:r>
      <w:r>
        <w:rPr>
          <w:rFonts w:ascii="仿宋" w:hAnsi="仿宋" w:eastAsia="仿宋"/>
          <w:sz w:val="30"/>
          <w:szCs w:val="30"/>
        </w:rPr>
        <w:t xml:space="preserve">  </w:t>
      </w:r>
    </w:p>
    <w:p w14:paraId="021C8326">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、负责有关国土资源的法规咨询和信访工作；</w:t>
      </w:r>
    </w:p>
    <w:p w14:paraId="23594546">
      <w:pPr>
        <w:spacing w:line="330" w:lineRule="atLeas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、负责开展土地资源、矿产资源、测绘工作的对外交流；</w:t>
      </w:r>
    </w:p>
    <w:p w14:paraId="6278DE1F">
      <w:pPr>
        <w:spacing w:line="330" w:lineRule="atLeast"/>
        <w:ind w:firstLine="600" w:firstLineChars="200"/>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、完成园区管委会及市土地监察支队交办的其它事项。</w:t>
      </w:r>
    </w:p>
    <w:p w14:paraId="4FC56D8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5C066B4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20年国土资源监察大队部门预算为本部综合收支计划，无二级单位。</w:t>
      </w:r>
    </w:p>
    <w:p w14:paraId="38A4171E">
      <w:pPr>
        <w:widowControl/>
        <w:spacing w:line="330" w:lineRule="atLeast"/>
        <w:ind w:firstLine="600" w:firstLineChars="200"/>
        <w:jc w:val="left"/>
        <w:rPr>
          <w:rFonts w:ascii="仿宋" w:hAnsi="仿宋" w:eastAsia="仿宋" w:cs="仿宋"/>
          <w:color w:val="000000"/>
          <w:kern w:val="0"/>
          <w:sz w:val="30"/>
          <w:szCs w:val="30"/>
        </w:rPr>
      </w:pPr>
    </w:p>
    <w:p w14:paraId="37ED4BE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5049A27E">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一、总体说明</w:t>
      </w:r>
    </w:p>
    <w:p w14:paraId="219B251D">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按照综合预算的原则，本部门所有收入和支出均纳入部门预算管理，无下级预算单位。收入包括：财政拨款收入56.4万元；支出包括：</w:t>
      </w:r>
      <w:r>
        <w:rPr>
          <w:rFonts w:hint="eastAsia" w:ascii="仿宋" w:hAnsi="仿宋" w:eastAsia="仿宋"/>
          <w:sz w:val="30"/>
          <w:szCs w:val="30"/>
        </w:rPr>
        <w:t>工资福利和对个人家庭补助支出54.5万元，商品和服务支出1.9万元。</w:t>
      </w:r>
      <w:r>
        <w:rPr>
          <w:rFonts w:hint="eastAsia" w:ascii="仿宋" w:hAnsi="仿宋" w:eastAsia="仿宋" w:cs="Verdana"/>
          <w:color w:val="000000"/>
          <w:kern w:val="0"/>
          <w:sz w:val="30"/>
          <w:szCs w:val="30"/>
        </w:rPr>
        <w:t>全部为一般公共预算收支，无政府性基金预算收支。收入比</w:t>
      </w:r>
      <w:r>
        <w:rPr>
          <w:rFonts w:ascii="仿宋" w:hAnsi="仿宋" w:eastAsia="仿宋" w:cs="Verdana"/>
          <w:color w:val="000000"/>
          <w:kern w:val="0"/>
          <w:sz w:val="30"/>
          <w:szCs w:val="30"/>
        </w:rPr>
        <w:t>2019</w:t>
      </w:r>
      <w:r>
        <w:rPr>
          <w:rFonts w:hint="eastAsia" w:ascii="仿宋" w:hAnsi="仿宋" w:eastAsia="仿宋" w:cs="Verdana"/>
          <w:color w:val="000000"/>
          <w:kern w:val="0"/>
          <w:sz w:val="30"/>
          <w:szCs w:val="30"/>
        </w:rPr>
        <w:t>年预算数减少20.3万元，其中财政拨款收入比</w:t>
      </w:r>
      <w:r>
        <w:rPr>
          <w:rFonts w:ascii="仿宋" w:hAnsi="仿宋" w:eastAsia="仿宋" w:cs="Verdana"/>
          <w:color w:val="000000"/>
          <w:kern w:val="0"/>
          <w:sz w:val="30"/>
          <w:szCs w:val="30"/>
        </w:rPr>
        <w:t>2019</w:t>
      </w:r>
      <w:r>
        <w:rPr>
          <w:rFonts w:hint="eastAsia" w:ascii="仿宋" w:hAnsi="仿宋" w:eastAsia="仿宋" w:cs="Verdana"/>
          <w:color w:val="000000"/>
          <w:kern w:val="0"/>
          <w:sz w:val="30"/>
          <w:szCs w:val="30"/>
        </w:rPr>
        <w:t>年预算数减少20.3万元；支出比</w:t>
      </w:r>
      <w:r>
        <w:rPr>
          <w:rFonts w:ascii="仿宋" w:hAnsi="仿宋" w:eastAsia="仿宋" w:cs="Verdana"/>
          <w:color w:val="000000"/>
          <w:kern w:val="0"/>
          <w:sz w:val="30"/>
          <w:szCs w:val="30"/>
        </w:rPr>
        <w:t>2019</w:t>
      </w:r>
      <w:r>
        <w:rPr>
          <w:rFonts w:hint="eastAsia" w:ascii="仿宋" w:hAnsi="仿宋" w:eastAsia="仿宋" w:cs="Verdana"/>
          <w:color w:val="000000"/>
          <w:kern w:val="0"/>
          <w:sz w:val="30"/>
          <w:szCs w:val="30"/>
        </w:rPr>
        <w:t>年预算数减少20.3万元，其中工资</w:t>
      </w:r>
      <w:r>
        <w:rPr>
          <w:rFonts w:hint="eastAsia" w:ascii="仿宋" w:hAnsi="仿宋" w:eastAsia="仿宋"/>
          <w:sz w:val="30"/>
          <w:szCs w:val="30"/>
        </w:rPr>
        <w:t>福利和对个人家庭补助支出减少11.2万元，商品和服务支出减少9.1万元。</w:t>
      </w:r>
    </w:p>
    <w:p w14:paraId="189BDDB1">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二、“三公”经费预算情况说明</w:t>
      </w:r>
    </w:p>
    <w:p w14:paraId="1FC0306F">
      <w:pPr>
        <w:spacing w:line="600" w:lineRule="exact"/>
        <w:ind w:firstLine="600" w:firstLineChars="200"/>
        <w:rPr>
          <w:rFonts w:ascii="仿宋" w:hAnsi="仿宋" w:eastAsia="仿宋"/>
          <w:sz w:val="30"/>
          <w:szCs w:val="30"/>
        </w:rPr>
      </w:pPr>
      <w:r>
        <w:rPr>
          <w:rFonts w:hint="eastAsia" w:ascii="仿宋" w:hAnsi="仿宋" w:eastAsia="仿宋"/>
          <w:sz w:val="30"/>
          <w:szCs w:val="30"/>
        </w:rPr>
        <w:t>无“三公”经费支出，与去年相同。</w:t>
      </w:r>
      <w:r>
        <w:rPr>
          <w:rFonts w:hint="eastAsia" w:ascii="仿宋" w:hAnsi="仿宋" w:eastAsia="仿宋" w:cs="Verdana"/>
          <w:color w:val="000000"/>
          <w:kern w:val="0"/>
          <w:sz w:val="30"/>
          <w:szCs w:val="30"/>
        </w:rPr>
        <w:t>主要是按照中央及市委、市政府关于厉行节约、改进工作作风、密切联系群众</w:t>
      </w:r>
      <w:r>
        <w:rPr>
          <w:rFonts w:hint="eastAsia" w:ascii="仿宋" w:hAnsi="仿宋" w:eastAsia="仿宋" w:cs="Verdana"/>
          <w:color w:val="000000"/>
          <w:kern w:val="0"/>
          <w:sz w:val="30"/>
          <w:szCs w:val="30"/>
          <w:lang w:eastAsia="zh-CN"/>
        </w:rPr>
        <w:t>中央八项规定</w:t>
      </w:r>
      <w:r>
        <w:rPr>
          <w:rFonts w:hint="eastAsia" w:ascii="仿宋" w:hAnsi="仿宋" w:eastAsia="仿宋" w:cs="Verdana"/>
          <w:color w:val="000000"/>
          <w:kern w:val="0"/>
          <w:sz w:val="30"/>
          <w:szCs w:val="30"/>
        </w:rPr>
        <w:t>等有关要求，严格控制“三公”经费支出。</w:t>
      </w:r>
    </w:p>
    <w:p w14:paraId="0AA9852E">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三、机关运行经费安排情况说明</w:t>
      </w:r>
    </w:p>
    <w:p w14:paraId="54BA21FC">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机关运行经费包括定额公用经费</w:t>
      </w:r>
      <w:r>
        <w:rPr>
          <w:rFonts w:ascii="仿宋" w:hAnsi="仿宋" w:eastAsia="仿宋" w:cs="Verdana"/>
          <w:color w:val="000000"/>
          <w:kern w:val="0"/>
          <w:sz w:val="30"/>
          <w:szCs w:val="30"/>
        </w:rPr>
        <w:t>1.</w:t>
      </w:r>
      <w:r>
        <w:rPr>
          <w:rFonts w:hint="eastAsia" w:ascii="仿宋" w:hAnsi="仿宋" w:eastAsia="仿宋" w:cs="Verdana"/>
          <w:color w:val="000000"/>
          <w:kern w:val="0"/>
          <w:sz w:val="30"/>
          <w:szCs w:val="30"/>
        </w:rPr>
        <w:t>2万元。</w:t>
      </w:r>
    </w:p>
    <w:p w14:paraId="436F46CD">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四、政府采购情况说明</w:t>
      </w:r>
    </w:p>
    <w:p w14:paraId="4378D28A">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无政府采购事项。</w:t>
      </w:r>
    </w:p>
    <w:p w14:paraId="1DB56E2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6F0C10E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230F39CE">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2471B75A">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国有资产占有使用情况说明为：截至2019年12月31日，部门（单位）共有车辆0辆；单位价值50万元（含）以上通用设备0台（套）；单位价值100万元以上专用设备0台（套）。</w:t>
      </w:r>
    </w:p>
    <w:p w14:paraId="186091C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7459C6EE">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本部门2020年未安排项目支出，故未设置绩效目标。</w:t>
      </w:r>
    </w:p>
    <w:p w14:paraId="697274A7">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宋体" w:hAnsi="宋体" w:cs="Verdana"/>
          <w:color w:val="000000"/>
          <w:sz w:val="30"/>
          <w:szCs w:val="30"/>
        </w:rPr>
        <w:t>、</w:t>
      </w:r>
      <w:r>
        <w:rPr>
          <w:rFonts w:hint="eastAsia" w:ascii="仿宋" w:hAnsi="仿宋" w:eastAsia="仿宋" w:cs="仿宋"/>
          <w:color w:val="000000"/>
          <w:kern w:val="0"/>
          <w:sz w:val="30"/>
          <w:szCs w:val="30"/>
        </w:rPr>
        <w:t>项目情况</w:t>
      </w:r>
    </w:p>
    <w:p w14:paraId="685D13B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w:t>
      </w:r>
    </w:p>
    <w:p w14:paraId="4CCCA3CE">
      <w:pPr>
        <w:widowControl/>
        <w:spacing w:line="330" w:lineRule="atLeast"/>
        <w:ind w:firstLine="600" w:firstLineChars="200"/>
        <w:jc w:val="left"/>
        <w:rPr>
          <w:rFonts w:ascii="仿宋" w:hAnsi="仿宋" w:eastAsia="仿宋" w:cs="仿宋"/>
          <w:color w:val="000000"/>
          <w:kern w:val="0"/>
          <w:sz w:val="30"/>
          <w:szCs w:val="30"/>
        </w:rPr>
      </w:pPr>
    </w:p>
    <w:p w14:paraId="2FE02C6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19A31EC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718F312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0F63A80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3361F62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79A5D78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4E340E3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3380605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5156DCA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3401358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2849757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55909B0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2E013C6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22F0607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1FC811B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527F377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5C99809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246639C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1A5022F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1AA78F06">
      <w:pPr>
        <w:widowControl/>
        <w:spacing w:line="330" w:lineRule="atLeast"/>
        <w:ind w:firstLine="600" w:firstLineChars="200"/>
        <w:jc w:val="left"/>
        <w:rPr>
          <w:rFonts w:ascii="仿宋" w:hAnsi="仿宋" w:eastAsia="仿宋" w:cs="仿宋"/>
          <w:color w:val="000000"/>
          <w:kern w:val="0"/>
          <w:sz w:val="30"/>
          <w:szCs w:val="30"/>
        </w:rPr>
      </w:pPr>
    </w:p>
    <w:p w14:paraId="75982E7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w:t>
      </w:r>
      <w:r>
        <w:rPr>
          <w:rFonts w:hint="eastAsia" w:ascii="仿宋" w:hAnsi="仿宋" w:eastAsia="仿宋" w:cs="仿宋"/>
          <w:color w:val="000000"/>
          <w:kern w:val="0"/>
          <w:sz w:val="30"/>
          <w:szCs w:val="30"/>
        </w:rPr>
        <w:t>20年6月4日</w:t>
      </w:r>
    </w:p>
    <w:p w14:paraId="3E1869E6">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A55C1"/>
    <w:rsid w:val="000D0FAE"/>
    <w:rsid w:val="00101BE5"/>
    <w:rsid w:val="00104AD4"/>
    <w:rsid w:val="0010550E"/>
    <w:rsid w:val="001345FA"/>
    <w:rsid w:val="00164A2E"/>
    <w:rsid w:val="00165857"/>
    <w:rsid w:val="00172DD3"/>
    <w:rsid w:val="00187190"/>
    <w:rsid w:val="001961A4"/>
    <w:rsid w:val="001E3E93"/>
    <w:rsid w:val="001F39D8"/>
    <w:rsid w:val="002050C2"/>
    <w:rsid w:val="00264775"/>
    <w:rsid w:val="00265F8B"/>
    <w:rsid w:val="003003AA"/>
    <w:rsid w:val="003225A9"/>
    <w:rsid w:val="00342DA2"/>
    <w:rsid w:val="0037359B"/>
    <w:rsid w:val="003B50ED"/>
    <w:rsid w:val="003C65CD"/>
    <w:rsid w:val="003E61DA"/>
    <w:rsid w:val="003F2AA1"/>
    <w:rsid w:val="003F4DFF"/>
    <w:rsid w:val="00416077"/>
    <w:rsid w:val="004221E9"/>
    <w:rsid w:val="00451A24"/>
    <w:rsid w:val="004F5D62"/>
    <w:rsid w:val="0052238D"/>
    <w:rsid w:val="00594FB5"/>
    <w:rsid w:val="005A04CC"/>
    <w:rsid w:val="005A15CD"/>
    <w:rsid w:val="005F4DCC"/>
    <w:rsid w:val="0061296F"/>
    <w:rsid w:val="00614500"/>
    <w:rsid w:val="00623387"/>
    <w:rsid w:val="006541E5"/>
    <w:rsid w:val="00654A32"/>
    <w:rsid w:val="006B3A7C"/>
    <w:rsid w:val="006C0FB7"/>
    <w:rsid w:val="006C5E40"/>
    <w:rsid w:val="00706FCC"/>
    <w:rsid w:val="00753345"/>
    <w:rsid w:val="00753F26"/>
    <w:rsid w:val="00755C7B"/>
    <w:rsid w:val="007805EB"/>
    <w:rsid w:val="00793572"/>
    <w:rsid w:val="007B12D0"/>
    <w:rsid w:val="007B799F"/>
    <w:rsid w:val="007C5E3C"/>
    <w:rsid w:val="007F23D9"/>
    <w:rsid w:val="008207A6"/>
    <w:rsid w:val="008232BF"/>
    <w:rsid w:val="00826E6F"/>
    <w:rsid w:val="008620BC"/>
    <w:rsid w:val="008641D1"/>
    <w:rsid w:val="008B01B8"/>
    <w:rsid w:val="009244A6"/>
    <w:rsid w:val="00932B13"/>
    <w:rsid w:val="00941B10"/>
    <w:rsid w:val="00946536"/>
    <w:rsid w:val="009604F3"/>
    <w:rsid w:val="00961681"/>
    <w:rsid w:val="009652AA"/>
    <w:rsid w:val="00971D9B"/>
    <w:rsid w:val="009848F0"/>
    <w:rsid w:val="009F1015"/>
    <w:rsid w:val="009F229D"/>
    <w:rsid w:val="009F5BD9"/>
    <w:rsid w:val="00A12672"/>
    <w:rsid w:val="00A150E4"/>
    <w:rsid w:val="00A15E26"/>
    <w:rsid w:val="00A26A44"/>
    <w:rsid w:val="00A377FD"/>
    <w:rsid w:val="00A5549A"/>
    <w:rsid w:val="00A63173"/>
    <w:rsid w:val="00A70656"/>
    <w:rsid w:val="00A7639E"/>
    <w:rsid w:val="00A924A6"/>
    <w:rsid w:val="00B006E9"/>
    <w:rsid w:val="00B217F1"/>
    <w:rsid w:val="00B40E6C"/>
    <w:rsid w:val="00C052C0"/>
    <w:rsid w:val="00C34785"/>
    <w:rsid w:val="00C67479"/>
    <w:rsid w:val="00C768B4"/>
    <w:rsid w:val="00C86068"/>
    <w:rsid w:val="00CA5F2B"/>
    <w:rsid w:val="00CF3FCE"/>
    <w:rsid w:val="00CF43DA"/>
    <w:rsid w:val="00D10236"/>
    <w:rsid w:val="00D176CA"/>
    <w:rsid w:val="00D400F0"/>
    <w:rsid w:val="00D82E50"/>
    <w:rsid w:val="00DC1136"/>
    <w:rsid w:val="00DD605A"/>
    <w:rsid w:val="00DD67CE"/>
    <w:rsid w:val="00DF2079"/>
    <w:rsid w:val="00E160F9"/>
    <w:rsid w:val="00E679E1"/>
    <w:rsid w:val="00E73B66"/>
    <w:rsid w:val="00E804EF"/>
    <w:rsid w:val="00E86309"/>
    <w:rsid w:val="00EA15E7"/>
    <w:rsid w:val="00EB6E55"/>
    <w:rsid w:val="00EE134B"/>
    <w:rsid w:val="00F01060"/>
    <w:rsid w:val="00F251AC"/>
    <w:rsid w:val="00F713C4"/>
    <w:rsid w:val="00F76F83"/>
    <w:rsid w:val="00F94B86"/>
    <w:rsid w:val="00FA6555"/>
    <w:rsid w:val="00FC5228"/>
    <w:rsid w:val="00FD042E"/>
    <w:rsid w:val="00FD7251"/>
    <w:rsid w:val="2BB2014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link w:val="3"/>
    <w:semiHidden/>
    <w:qFormat/>
    <w:locked/>
    <w:uiPriority w:val="99"/>
    <w:rPr>
      <w:rFonts w:ascii="Times New Roman" w:hAnsi="Times New Roman" w:eastAsia="宋体" w:cs="Times New Roman"/>
      <w:sz w:val="18"/>
      <w:szCs w:val="18"/>
    </w:rPr>
  </w:style>
  <w:style w:type="character" w:customStyle="1" w:styleId="7">
    <w:name w:val="页脚 Char"/>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2064</Words>
  <Characters>2145</Characters>
  <Lines>17</Lines>
  <Paragraphs>4</Paragraphs>
  <TotalTime>56</TotalTime>
  <ScaleCrop>false</ScaleCrop>
  <LinksUpToDate>false</LinksUpToDate>
  <CharactersWithSpaces>2414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2025-12-19T02:41:40Z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ABBC1B29FF0C4CD2A8D30964B4015A23_12</vt:lpwstr>
  </property>
</Properties>
</file>