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4BA2C">
      <w:pPr>
        <w:spacing w:line="600" w:lineRule="exact"/>
        <w:rPr>
          <w:rFonts w:ascii="仿宋_GB2312" w:eastAsia="仿宋_GB2312"/>
          <w:sz w:val="32"/>
          <w:szCs w:val="32"/>
        </w:rPr>
      </w:pPr>
      <w:bookmarkStart w:id="0" w:name="_GoBack"/>
      <w:bookmarkEnd w:id="0"/>
    </w:p>
    <w:p w14:paraId="1F6B6098">
      <w:pPr>
        <w:widowControl/>
        <w:spacing w:line="330" w:lineRule="atLeast"/>
        <w:jc w:val="center"/>
        <w:rPr>
          <w:rFonts w:ascii="仿宋" w:hAnsi="仿宋" w:eastAsia="仿宋"/>
          <w:b/>
          <w:bCs/>
          <w:color w:val="000000"/>
          <w:sz w:val="36"/>
          <w:szCs w:val="36"/>
        </w:rPr>
      </w:pPr>
      <w:r>
        <w:rPr>
          <w:rFonts w:hint="eastAsia" w:ascii="仿宋" w:hAnsi="仿宋" w:eastAsia="仿宋" w:cs="仿宋"/>
          <w:b/>
          <w:bCs/>
          <w:sz w:val="36"/>
          <w:szCs w:val="36"/>
        </w:rPr>
        <w:t>高新区社会福利救助中心</w:t>
      </w:r>
      <w:r>
        <w:rPr>
          <w:rFonts w:ascii="仿宋" w:hAnsi="仿宋" w:eastAsia="仿宋" w:cs="仿宋"/>
          <w:b/>
          <w:bCs/>
          <w:color w:val="000000"/>
          <w:kern w:val="0"/>
          <w:sz w:val="36"/>
          <w:szCs w:val="36"/>
        </w:rPr>
        <w:t>20</w:t>
      </w:r>
      <w:r>
        <w:rPr>
          <w:rFonts w:hint="eastAsia" w:ascii="仿宋" w:hAnsi="仿宋" w:eastAsia="仿宋" w:cs="仿宋"/>
          <w:b/>
          <w:bCs/>
          <w:color w:val="000000"/>
          <w:kern w:val="0"/>
          <w:sz w:val="36"/>
          <w:szCs w:val="36"/>
        </w:rPr>
        <w:t>20年部门预算</w:t>
      </w:r>
    </w:p>
    <w:p w14:paraId="265B6ADC">
      <w:pPr>
        <w:widowControl/>
        <w:spacing w:line="330" w:lineRule="atLeast"/>
        <w:ind w:firstLine="600" w:firstLineChars="200"/>
        <w:jc w:val="left"/>
        <w:rPr>
          <w:rFonts w:ascii="Verdana" w:hAnsi="Verdana" w:eastAsia="仿宋"/>
          <w:color w:val="000000"/>
          <w:kern w:val="0"/>
          <w:sz w:val="30"/>
          <w:szCs w:val="30"/>
        </w:rPr>
      </w:pPr>
    </w:p>
    <w:p w14:paraId="6B696AD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3EFE48A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4CF2BF9A">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（一）社会福利救助中心：</w:t>
      </w:r>
    </w:p>
    <w:p w14:paraId="73F2BFC5">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、负责收养登记管理工作；</w:t>
      </w:r>
    </w:p>
    <w:p w14:paraId="3A4F5EFF">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、负责收容、指导、遣送城市生活无着落的流浪乞讨人员；</w:t>
      </w:r>
    </w:p>
    <w:p w14:paraId="3E940AEF">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、负责辖区残疾人管理、服务工作；</w:t>
      </w:r>
    </w:p>
    <w:p w14:paraId="26A38444">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、负责辖区福利企业审核认定及监督管理工作；</w:t>
      </w:r>
    </w:p>
    <w:p w14:paraId="2542AB1A">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、负责辖区福利彩票发行及管理工作；</w:t>
      </w:r>
    </w:p>
    <w:p w14:paraId="0B727BEA">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、负责社会捐赠和社会慈善工作；</w:t>
      </w:r>
    </w:p>
    <w:p w14:paraId="0451F280">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、负责“三无”老人、没有监护人的精神病人和弃婴相关事务管理工作。</w:t>
      </w:r>
    </w:p>
    <w:p w14:paraId="135843BE">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（二）残疾人就业管理所：</w:t>
      </w:r>
    </w:p>
    <w:p w14:paraId="29E9C4D7">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、负责协调组织残疾人劳动就业以及劳动技能培训等法规、政策、规划、计划的落实；</w:t>
      </w:r>
    </w:p>
    <w:p w14:paraId="0B3BCB25">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、组织实施残疾人按比例就业，收缴残疾人就业保障金；扶持和帮助残疾人个体就业；</w:t>
      </w:r>
    </w:p>
    <w:p w14:paraId="3F97F68B">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、负责开展残疾人求职登记、劳动能力评估、事业登记、就业咨询、职业介绍、职业技能培训等工作；</w:t>
      </w:r>
    </w:p>
    <w:p w14:paraId="29E51061">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、负责残疾人扶贫解困工作；</w:t>
      </w:r>
    </w:p>
    <w:p w14:paraId="1CB3146F">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、负责盲人按摩管理工作；</w:t>
      </w:r>
    </w:p>
    <w:p w14:paraId="7C8E7163">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、完成市残联、省残疾人就业管理中心部署的其他相关工作。</w:t>
      </w:r>
    </w:p>
    <w:p w14:paraId="0E21307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3A20039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w:t>
      </w:r>
      <w:r>
        <w:rPr>
          <w:rFonts w:hint="eastAsia" w:ascii="仿宋" w:hAnsi="仿宋" w:eastAsia="仿宋" w:cs="仿宋"/>
          <w:bCs/>
          <w:sz w:val="30"/>
          <w:szCs w:val="30"/>
        </w:rPr>
        <w:t>社会福利救助中心</w:t>
      </w:r>
      <w:r>
        <w:rPr>
          <w:rFonts w:hint="eastAsia" w:ascii="仿宋" w:hAnsi="仿宋" w:eastAsia="仿宋" w:cs="仿宋"/>
          <w:color w:val="000000"/>
          <w:kern w:val="0"/>
          <w:sz w:val="30"/>
          <w:szCs w:val="30"/>
        </w:rPr>
        <w:t>部门预算为本部综合收支计划，无二级单位。</w:t>
      </w:r>
    </w:p>
    <w:p w14:paraId="61C6F76B">
      <w:pPr>
        <w:widowControl/>
        <w:spacing w:line="330" w:lineRule="atLeast"/>
        <w:ind w:firstLine="600" w:firstLineChars="200"/>
        <w:jc w:val="left"/>
        <w:rPr>
          <w:rFonts w:ascii="仿宋" w:hAnsi="仿宋" w:eastAsia="仿宋" w:cs="仿宋"/>
          <w:color w:val="000000"/>
          <w:kern w:val="0"/>
          <w:sz w:val="30"/>
          <w:szCs w:val="30"/>
        </w:rPr>
      </w:pPr>
    </w:p>
    <w:p w14:paraId="3388FB3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56DEA13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7950970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按照综合预算的原则，本部门所有收入和支出均纳入部门预算管理，无下级预算单位。收入包括：财政拨款收入215.2万元；支出包括：</w:t>
      </w:r>
      <w:r>
        <w:rPr>
          <w:rFonts w:hint="eastAsia" w:ascii="仿宋" w:hAnsi="仿宋" w:eastAsia="仿宋" w:cs="仿宋"/>
          <w:sz w:val="30"/>
          <w:szCs w:val="30"/>
        </w:rPr>
        <w:t>工资福利和对个人家庭补助支出153.3万元，商品和服务支出61.9万元。</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年预算数增加32万元，其中财政拨款收入比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年预算数增加32万元；支出比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年预算数增加32万元，其中</w:t>
      </w:r>
      <w:r>
        <w:rPr>
          <w:rFonts w:hint="eastAsia" w:ascii="仿宋" w:hAnsi="仿宋" w:eastAsia="仿宋" w:cs="仿宋"/>
          <w:sz w:val="30"/>
          <w:szCs w:val="30"/>
        </w:rPr>
        <w:t>工资福利和对个人家庭补助支出增加11.6万元，商品和服务支出增加20.4万元。</w:t>
      </w:r>
    </w:p>
    <w:p w14:paraId="419F743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34192DC1">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无“三公”经费支出，与去年相同。</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5113273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037AF6F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2万元。</w:t>
      </w:r>
    </w:p>
    <w:p w14:paraId="3B31086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3AC6740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105E163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13D3F9A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A45EE89">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0EC760D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国有资产占有使用情况说明为：截至2019年12月31日，部门（单位）共有车辆0辆；单位价值50万元（含）以上通用设备0台（套）；单位价值100万元以上专用设备0台（套）。</w:t>
      </w:r>
    </w:p>
    <w:p w14:paraId="1DF1088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3B9FF07B">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本部门2020年未安排项目支出，故未设置绩效目标。</w:t>
      </w:r>
    </w:p>
    <w:p w14:paraId="40970598">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宋体" w:hAnsi="宋体" w:cs="Verdana"/>
          <w:color w:val="000000"/>
          <w:sz w:val="30"/>
          <w:szCs w:val="30"/>
        </w:rPr>
        <w:t>、</w:t>
      </w:r>
      <w:r>
        <w:rPr>
          <w:rFonts w:hint="eastAsia" w:ascii="仿宋" w:hAnsi="仿宋" w:eastAsia="仿宋" w:cs="仿宋"/>
          <w:color w:val="000000"/>
          <w:kern w:val="0"/>
          <w:sz w:val="30"/>
          <w:szCs w:val="30"/>
        </w:rPr>
        <w:t>项目情况</w:t>
      </w:r>
    </w:p>
    <w:p w14:paraId="03E928D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w:t>
      </w:r>
    </w:p>
    <w:p w14:paraId="6399A88E">
      <w:pPr>
        <w:widowControl/>
        <w:spacing w:line="330" w:lineRule="atLeast"/>
        <w:ind w:firstLine="600" w:firstLineChars="200"/>
        <w:jc w:val="left"/>
        <w:rPr>
          <w:rFonts w:ascii="仿宋" w:hAnsi="仿宋" w:eastAsia="仿宋" w:cs="仿宋"/>
          <w:color w:val="000000"/>
          <w:kern w:val="0"/>
          <w:sz w:val="30"/>
          <w:szCs w:val="30"/>
        </w:rPr>
      </w:pPr>
    </w:p>
    <w:p w14:paraId="33F01CD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6C72544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464716A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14B8223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538FEBA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56E662E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D5C4B4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17138E2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2F564D7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6142B96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604502F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2F065D9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2EE5D23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4D9AA52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792370D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31E230D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0F3CE9F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23E773B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740B899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7D520ECC">
      <w:pPr>
        <w:spacing w:line="600" w:lineRule="exact"/>
        <w:rPr>
          <w:rFonts w:ascii="仿宋" w:hAnsi="仿宋" w:eastAsia="仿宋"/>
          <w:sz w:val="30"/>
          <w:szCs w:val="30"/>
        </w:rPr>
      </w:pPr>
      <w:r>
        <w:rPr>
          <w:rFonts w:ascii="仿宋" w:hAnsi="仿宋" w:eastAsia="仿宋" w:cs="仿宋"/>
          <w:sz w:val="30"/>
          <w:szCs w:val="30"/>
        </w:rPr>
        <w:t xml:space="preserve">                                 20</w:t>
      </w:r>
      <w:r>
        <w:rPr>
          <w:rFonts w:hint="eastAsia" w:ascii="仿宋" w:hAnsi="仿宋" w:eastAsia="仿宋" w:cs="仿宋"/>
          <w:sz w:val="30"/>
          <w:szCs w:val="30"/>
        </w:rPr>
        <w:t>20年6月4日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6518"/>
    <w:rsid w:val="000276C4"/>
    <w:rsid w:val="00045CCD"/>
    <w:rsid w:val="0006468A"/>
    <w:rsid w:val="0009490B"/>
    <w:rsid w:val="000964CC"/>
    <w:rsid w:val="000A34E3"/>
    <w:rsid w:val="000C7ABE"/>
    <w:rsid w:val="000D5598"/>
    <w:rsid w:val="000E3CD9"/>
    <w:rsid w:val="000F0780"/>
    <w:rsid w:val="000F4FF2"/>
    <w:rsid w:val="00130130"/>
    <w:rsid w:val="00137EE9"/>
    <w:rsid w:val="001872E0"/>
    <w:rsid w:val="001961A4"/>
    <w:rsid w:val="001B0CD5"/>
    <w:rsid w:val="001C35EC"/>
    <w:rsid w:val="001E3E93"/>
    <w:rsid w:val="00235DC6"/>
    <w:rsid w:val="00260E4B"/>
    <w:rsid w:val="0026407F"/>
    <w:rsid w:val="00264775"/>
    <w:rsid w:val="00274B20"/>
    <w:rsid w:val="00283781"/>
    <w:rsid w:val="002A75A7"/>
    <w:rsid w:val="002F344A"/>
    <w:rsid w:val="00312E87"/>
    <w:rsid w:val="003554E5"/>
    <w:rsid w:val="00355801"/>
    <w:rsid w:val="0035749F"/>
    <w:rsid w:val="003747F0"/>
    <w:rsid w:val="00376354"/>
    <w:rsid w:val="003A08B1"/>
    <w:rsid w:val="003A2326"/>
    <w:rsid w:val="003A51DA"/>
    <w:rsid w:val="003C0DED"/>
    <w:rsid w:val="003C3FE7"/>
    <w:rsid w:val="003E4549"/>
    <w:rsid w:val="00405774"/>
    <w:rsid w:val="00413762"/>
    <w:rsid w:val="0041540B"/>
    <w:rsid w:val="0042456A"/>
    <w:rsid w:val="00447F53"/>
    <w:rsid w:val="0045334D"/>
    <w:rsid w:val="00491884"/>
    <w:rsid w:val="004957EB"/>
    <w:rsid w:val="004E2426"/>
    <w:rsid w:val="004E6955"/>
    <w:rsid w:val="004F2AD1"/>
    <w:rsid w:val="004F4DEB"/>
    <w:rsid w:val="00505E18"/>
    <w:rsid w:val="00507D59"/>
    <w:rsid w:val="005500C5"/>
    <w:rsid w:val="00560D78"/>
    <w:rsid w:val="00566E1E"/>
    <w:rsid w:val="00570BA9"/>
    <w:rsid w:val="005712AE"/>
    <w:rsid w:val="005A04CC"/>
    <w:rsid w:val="005C04D5"/>
    <w:rsid w:val="005D6CBE"/>
    <w:rsid w:val="0064097D"/>
    <w:rsid w:val="00647C81"/>
    <w:rsid w:val="00655BCE"/>
    <w:rsid w:val="00662187"/>
    <w:rsid w:val="006818AF"/>
    <w:rsid w:val="00697955"/>
    <w:rsid w:val="006A1E77"/>
    <w:rsid w:val="006B2208"/>
    <w:rsid w:val="006D2DA6"/>
    <w:rsid w:val="00746DE6"/>
    <w:rsid w:val="00750C38"/>
    <w:rsid w:val="00750D90"/>
    <w:rsid w:val="007521AB"/>
    <w:rsid w:val="00755C7B"/>
    <w:rsid w:val="00774C72"/>
    <w:rsid w:val="007805EB"/>
    <w:rsid w:val="00782D39"/>
    <w:rsid w:val="007E0694"/>
    <w:rsid w:val="007E42B0"/>
    <w:rsid w:val="00811C17"/>
    <w:rsid w:val="00824E05"/>
    <w:rsid w:val="00831BEB"/>
    <w:rsid w:val="008620BC"/>
    <w:rsid w:val="008810CF"/>
    <w:rsid w:val="008E0D95"/>
    <w:rsid w:val="00904794"/>
    <w:rsid w:val="00935E64"/>
    <w:rsid w:val="00937B69"/>
    <w:rsid w:val="0095212F"/>
    <w:rsid w:val="00961681"/>
    <w:rsid w:val="009660EF"/>
    <w:rsid w:val="00974703"/>
    <w:rsid w:val="009A3543"/>
    <w:rsid w:val="009A4096"/>
    <w:rsid w:val="009B0FA6"/>
    <w:rsid w:val="009B13B5"/>
    <w:rsid w:val="009C4348"/>
    <w:rsid w:val="009F04FF"/>
    <w:rsid w:val="009F1015"/>
    <w:rsid w:val="009F1124"/>
    <w:rsid w:val="00A12672"/>
    <w:rsid w:val="00A25202"/>
    <w:rsid w:val="00A35533"/>
    <w:rsid w:val="00A53055"/>
    <w:rsid w:val="00A96C7E"/>
    <w:rsid w:val="00AA3FD8"/>
    <w:rsid w:val="00AA4E12"/>
    <w:rsid w:val="00AF5A85"/>
    <w:rsid w:val="00B22190"/>
    <w:rsid w:val="00B34146"/>
    <w:rsid w:val="00B40413"/>
    <w:rsid w:val="00B77D42"/>
    <w:rsid w:val="00B872BF"/>
    <w:rsid w:val="00B94226"/>
    <w:rsid w:val="00BA788A"/>
    <w:rsid w:val="00BC63AD"/>
    <w:rsid w:val="00BD7145"/>
    <w:rsid w:val="00BF336A"/>
    <w:rsid w:val="00C00B09"/>
    <w:rsid w:val="00C31160"/>
    <w:rsid w:val="00C363A3"/>
    <w:rsid w:val="00C616F5"/>
    <w:rsid w:val="00C638B7"/>
    <w:rsid w:val="00C67517"/>
    <w:rsid w:val="00CE2D6D"/>
    <w:rsid w:val="00D02016"/>
    <w:rsid w:val="00D1366F"/>
    <w:rsid w:val="00D15331"/>
    <w:rsid w:val="00D15F37"/>
    <w:rsid w:val="00D20AB6"/>
    <w:rsid w:val="00D23CF8"/>
    <w:rsid w:val="00D42B29"/>
    <w:rsid w:val="00D63E76"/>
    <w:rsid w:val="00D96E24"/>
    <w:rsid w:val="00D97C8B"/>
    <w:rsid w:val="00DB34BC"/>
    <w:rsid w:val="00DC1136"/>
    <w:rsid w:val="00DC11E7"/>
    <w:rsid w:val="00DD605A"/>
    <w:rsid w:val="00E27809"/>
    <w:rsid w:val="00E440FC"/>
    <w:rsid w:val="00E626AD"/>
    <w:rsid w:val="00E633DF"/>
    <w:rsid w:val="00E6535D"/>
    <w:rsid w:val="00E65399"/>
    <w:rsid w:val="00E86B6F"/>
    <w:rsid w:val="00EB6E55"/>
    <w:rsid w:val="00EC03D2"/>
    <w:rsid w:val="00EC4176"/>
    <w:rsid w:val="00ED5B14"/>
    <w:rsid w:val="00EE134B"/>
    <w:rsid w:val="00F01060"/>
    <w:rsid w:val="00F10D82"/>
    <w:rsid w:val="00F33C13"/>
    <w:rsid w:val="00F347E2"/>
    <w:rsid w:val="00F35D22"/>
    <w:rsid w:val="00F37645"/>
    <w:rsid w:val="00F41547"/>
    <w:rsid w:val="00F52F1C"/>
    <w:rsid w:val="00F62F0C"/>
    <w:rsid w:val="00FD5873"/>
    <w:rsid w:val="00FD7251"/>
    <w:rsid w:val="47E47AC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semiHidden/>
    <w:qFormat/>
    <w:locked/>
    <w:uiPriority w:val="99"/>
    <w:rPr>
      <w:rFonts w:ascii="Times New Roman" w:hAnsi="Times New Roman" w:eastAsia="宋体" w:cs="Times New Roman"/>
      <w:sz w:val="18"/>
      <w:szCs w:val="18"/>
    </w:rPr>
  </w:style>
  <w:style w:type="character" w:customStyle="1" w:styleId="7">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2217</Words>
  <Characters>2296</Characters>
  <Lines>17</Lines>
  <Paragraphs>4</Paragraphs>
  <TotalTime>45</TotalTime>
  <ScaleCrop>false</ScaleCrop>
  <LinksUpToDate>false</LinksUpToDate>
  <CharactersWithSpaces>2337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2025-12-19T05:38:05Z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F062EE1F76A8492784D6A943FA8DDF7F_12</vt:lpwstr>
  </property>
</Properties>
</file>