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EA028">
      <w:pPr>
        <w:spacing w:line="600" w:lineRule="exact"/>
        <w:rPr>
          <w:rFonts w:ascii="仿宋_GB2312" w:eastAsia="仿宋_GB2312"/>
          <w:sz w:val="32"/>
          <w:szCs w:val="32"/>
        </w:rPr>
      </w:pPr>
      <w:bookmarkStart w:id="0" w:name="_GoBack"/>
      <w:bookmarkEnd w:id="0"/>
    </w:p>
    <w:p w14:paraId="27EFD950">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高新区劳动保障服务中心</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2D24FEA8">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D1DB8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3039B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6DE1692">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、负责全区城乡就业统筹、规划、管理和服务，贯彻落实各项劳动保障政策；</w:t>
      </w:r>
    </w:p>
    <w:p w14:paraId="08A7ABDF">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、组织街道劳动保障服务中心和社区劳动保障工作站开展各项服务工作，负责街道劳动保障服务机构的职能建设、社区工作人员的培训考核工作；</w:t>
      </w:r>
    </w:p>
    <w:p w14:paraId="003480E7">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、负责全区城镇失业、就业实名制数据库建设和失业、就业调查、统计分析等工作；负责全区失业人员登记、就业登记管理工作；</w:t>
      </w:r>
      <w:r>
        <w:rPr>
          <w:rFonts w:ascii="仿宋" w:hAnsi="仿宋" w:eastAsia="仿宋"/>
          <w:sz w:val="30"/>
          <w:szCs w:val="30"/>
        </w:rPr>
        <w:t xml:space="preserve"> </w:t>
      </w:r>
    </w:p>
    <w:p w14:paraId="4FB3558E">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、负责全区失业保险经办及其管理工作；负责全区失业保险待遇审核、认定和社会化发放管理工作；</w:t>
      </w:r>
    </w:p>
    <w:p w14:paraId="15A6076A">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、负责全区就业、再就业优惠政策的落实工作；负责全区《失业证》、《再就业优惠证》的发放、管理工作；</w:t>
      </w:r>
    </w:p>
    <w:p w14:paraId="76F55F57">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、负责全区职业介绍、就业政策咨询、职业指导等工作；负责全区享受失业保险待遇人员的劳动代理工作；</w:t>
      </w:r>
    </w:p>
    <w:p w14:paraId="6D805B1E">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、负责辖区企事业单位招录职工的劳动手续；</w:t>
      </w:r>
    </w:p>
    <w:p w14:paraId="1B31A60B">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、承办上级劳动行政部门交办的其它工作。</w:t>
      </w:r>
    </w:p>
    <w:p w14:paraId="4A7DE1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C12C93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年劳动保障服务中心部门预算为本部综合收支计划，无二级单位。</w:t>
      </w:r>
    </w:p>
    <w:p w14:paraId="22AE6B19">
      <w:pPr>
        <w:widowControl/>
        <w:spacing w:line="330" w:lineRule="atLeast"/>
        <w:ind w:firstLine="600" w:firstLineChars="200"/>
        <w:jc w:val="left"/>
        <w:rPr>
          <w:rFonts w:ascii="仿宋" w:hAnsi="仿宋" w:eastAsia="仿宋" w:cs="仿宋"/>
          <w:color w:val="000000"/>
          <w:kern w:val="0"/>
          <w:sz w:val="30"/>
          <w:szCs w:val="30"/>
        </w:rPr>
      </w:pPr>
    </w:p>
    <w:p w14:paraId="4E9784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009940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865EF2B">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799.1</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工资福利和对个人家庭补助支出304.7万元，商品和服务支出494.4万元。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年预算数增加167.2万元，其中财政拨款收入比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年预算数增加167.2万元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eastAsia="仿宋" w:cs="仿宋"/>
          <w:color w:val="000000"/>
          <w:kern w:val="0"/>
          <w:sz w:val="30"/>
          <w:szCs w:val="30"/>
        </w:rPr>
        <w:t>比</w:t>
      </w:r>
      <w:r>
        <w:rPr>
          <w:rFonts w:ascii="仿宋" w:eastAsia="仿宋" w:cs="仿宋"/>
          <w:color w:val="000000"/>
          <w:kern w:val="0"/>
          <w:sz w:val="30"/>
          <w:szCs w:val="30"/>
        </w:rPr>
        <w:t>2019</w:t>
      </w:r>
      <w:r>
        <w:rPr>
          <w:rFonts w:hint="eastAsia" w:ascii="仿宋" w:eastAsia="仿宋" w:cs="仿宋"/>
          <w:color w:val="000000"/>
          <w:kern w:val="0"/>
          <w:sz w:val="30"/>
          <w:szCs w:val="30"/>
        </w:rPr>
        <w:t>年预算数增加</w:t>
      </w:r>
      <w:r>
        <w:rPr>
          <w:rFonts w:ascii="仿宋" w:eastAsia="仿宋" w:cs="仿宋"/>
          <w:color w:val="000000"/>
          <w:kern w:val="0"/>
          <w:sz w:val="30"/>
          <w:szCs w:val="30"/>
        </w:rPr>
        <w:t>167.2</w:t>
      </w:r>
      <w:r>
        <w:rPr>
          <w:rFonts w:hint="eastAsia" w:ascii="仿宋" w:eastAsia="仿宋" w:cs="仿宋"/>
          <w:color w:val="000000"/>
          <w:kern w:val="0"/>
          <w:sz w:val="30"/>
          <w:szCs w:val="30"/>
        </w:rPr>
        <w:t>万元，其中</w:t>
      </w:r>
      <w:r>
        <w:rPr>
          <w:rFonts w:hint="eastAsia" w:ascii="仿宋" w:eastAsia="仿宋" w:cs="仿宋"/>
          <w:sz w:val="30"/>
          <w:szCs w:val="30"/>
        </w:rPr>
        <w:t>工资福利和对个人家庭补助支出减少239.1万元，商品和服务支出增加406.3万元。</w:t>
      </w:r>
    </w:p>
    <w:p w14:paraId="7937A32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D422330">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D45859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F2A48F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7.4</w:t>
      </w:r>
      <w:r>
        <w:rPr>
          <w:rFonts w:hint="eastAsia" w:ascii="仿宋" w:hAnsi="仿宋" w:eastAsia="仿宋" w:cs="仿宋"/>
          <w:color w:val="000000"/>
          <w:kern w:val="0"/>
          <w:sz w:val="30"/>
          <w:szCs w:val="30"/>
        </w:rPr>
        <w:t>万元。</w:t>
      </w:r>
    </w:p>
    <w:p w14:paraId="5E55636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CA780B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A4DA47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1F74E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5DE159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F8A440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194B285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13F1EE9">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16</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416.1</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0C7C758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八、税务局雇员工资项目情况</w:t>
      </w:r>
    </w:p>
    <w:p w14:paraId="69D46AB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6F6FFD2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发放税务局雇员工资</w:t>
      </w:r>
    </w:p>
    <w:p w14:paraId="78B2D95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013781C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相关会议决定。</w:t>
      </w:r>
    </w:p>
    <w:p w14:paraId="40C9A9AC">
      <w:pPr>
        <w:ind w:firstLine="750" w:firstLineChars="250"/>
        <w:outlineLvl w:val="0"/>
        <w:rPr>
          <w:rFonts w:ascii="仿宋" w:hAnsi="仿宋" w:eastAsia="仿宋" w:cs="仿宋"/>
          <w:bCs/>
          <w:color w:val="000000"/>
          <w:kern w:val="0"/>
          <w:sz w:val="30"/>
          <w:szCs w:val="30"/>
        </w:rPr>
      </w:pPr>
      <w:r>
        <w:rPr>
          <w:rFonts w:hint="eastAsia" w:ascii="仿宋" w:hAnsi="仿宋" w:eastAsia="仿宋" w:cs="仿宋"/>
          <w:bCs/>
          <w:color w:val="000000"/>
          <w:kern w:val="0"/>
          <w:sz w:val="30"/>
          <w:szCs w:val="30"/>
        </w:rPr>
        <w:t>3.实施</w:t>
      </w:r>
      <w:r>
        <w:rPr>
          <w:rFonts w:ascii="仿宋" w:hAnsi="仿宋" w:eastAsia="仿宋" w:cs="仿宋"/>
          <w:bCs/>
          <w:color w:val="000000"/>
          <w:kern w:val="0"/>
          <w:sz w:val="30"/>
          <w:szCs w:val="30"/>
        </w:rPr>
        <w:t>主体</w:t>
      </w:r>
    </w:p>
    <w:p w14:paraId="05D68E4A">
      <w:pPr>
        <w:ind w:firstLine="750" w:firstLineChars="250"/>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高新区税务局。</w:t>
      </w:r>
    </w:p>
    <w:p w14:paraId="38C654A8">
      <w:pPr>
        <w:ind w:firstLine="750" w:firstLineChars="250"/>
        <w:outlineLvl w:val="0"/>
        <w:rPr>
          <w:rFonts w:ascii="仿宋" w:hAnsi="仿宋" w:eastAsia="仿宋" w:cs="仿宋"/>
          <w:bCs/>
          <w:color w:val="000000"/>
          <w:kern w:val="0"/>
          <w:sz w:val="30"/>
          <w:szCs w:val="30"/>
        </w:rPr>
      </w:pPr>
      <w:r>
        <w:rPr>
          <w:rFonts w:hint="eastAsia" w:ascii="仿宋" w:hAnsi="仿宋" w:eastAsia="仿宋" w:cs="仿宋"/>
          <w:bCs/>
          <w:color w:val="000000"/>
          <w:kern w:val="0"/>
          <w:sz w:val="30"/>
          <w:szCs w:val="30"/>
        </w:rPr>
        <w:t>4.实施</w:t>
      </w:r>
      <w:r>
        <w:rPr>
          <w:rFonts w:ascii="仿宋" w:hAnsi="仿宋" w:eastAsia="仿宋" w:cs="仿宋"/>
          <w:bCs/>
          <w:color w:val="000000"/>
          <w:kern w:val="0"/>
          <w:sz w:val="30"/>
          <w:szCs w:val="30"/>
        </w:rPr>
        <w:t>方案</w:t>
      </w:r>
    </w:p>
    <w:p w14:paraId="370FAD5C">
      <w:pPr>
        <w:ind w:left="602"/>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税务局雇员工资单由劳动保障服务中心主任签字。</w:t>
      </w:r>
    </w:p>
    <w:p w14:paraId="024B5156">
      <w:pPr>
        <w:ind w:firstLine="750" w:firstLineChars="250"/>
        <w:rPr>
          <w:rFonts w:ascii="仿宋" w:hAnsi="仿宋" w:eastAsia="仿宋" w:cs="仿宋"/>
          <w:bCs/>
          <w:color w:val="000000"/>
          <w:kern w:val="0"/>
          <w:sz w:val="30"/>
          <w:szCs w:val="30"/>
        </w:rPr>
      </w:pPr>
      <w:r>
        <w:rPr>
          <w:rFonts w:hint="eastAsia" w:ascii="仿宋" w:hAnsi="仿宋" w:eastAsia="仿宋" w:cs="仿宋"/>
          <w:bCs/>
          <w:color w:val="000000"/>
          <w:kern w:val="0"/>
          <w:sz w:val="30"/>
          <w:szCs w:val="30"/>
        </w:rPr>
        <w:t>5.实施周期</w:t>
      </w:r>
    </w:p>
    <w:p w14:paraId="79F36863">
      <w:pPr>
        <w:ind w:firstLine="750" w:firstLineChars="250"/>
        <w:rPr>
          <w:rFonts w:ascii="仿宋" w:hAnsi="仿宋" w:eastAsia="仿宋" w:cs="仿宋"/>
          <w:color w:val="000000"/>
          <w:kern w:val="0"/>
          <w:sz w:val="30"/>
          <w:szCs w:val="30"/>
        </w:rPr>
      </w:pPr>
      <w:r>
        <w:rPr>
          <w:rFonts w:ascii="仿宋" w:hAnsi="仿宋" w:eastAsia="仿宋" w:cs="仿宋"/>
          <w:color w:val="000000"/>
          <w:kern w:val="0"/>
          <w:sz w:val="30"/>
          <w:szCs w:val="30"/>
        </w:rPr>
        <w:t>长期实施</w:t>
      </w:r>
      <w:r>
        <w:rPr>
          <w:rFonts w:hint="eastAsia" w:ascii="仿宋" w:hAnsi="仿宋" w:eastAsia="仿宋" w:cs="仿宋"/>
          <w:color w:val="000000"/>
          <w:kern w:val="0"/>
          <w:sz w:val="30"/>
          <w:szCs w:val="30"/>
        </w:rPr>
        <w:t>。</w:t>
      </w:r>
    </w:p>
    <w:p w14:paraId="490638BF">
      <w:pPr>
        <w:ind w:firstLine="750" w:firstLineChars="250"/>
        <w:rPr>
          <w:rFonts w:ascii="仿宋" w:hAnsi="仿宋" w:eastAsia="仿宋" w:cs="仿宋"/>
          <w:bCs/>
          <w:color w:val="000000"/>
          <w:kern w:val="0"/>
          <w:sz w:val="30"/>
          <w:szCs w:val="30"/>
        </w:rPr>
      </w:pPr>
      <w:r>
        <w:rPr>
          <w:rFonts w:hint="eastAsia" w:ascii="仿宋" w:hAnsi="仿宋" w:eastAsia="仿宋" w:cs="仿宋"/>
          <w:bCs/>
          <w:color w:val="000000"/>
          <w:kern w:val="0"/>
          <w:sz w:val="30"/>
          <w:szCs w:val="30"/>
        </w:rPr>
        <w:t>6.年度预算安排</w:t>
      </w:r>
    </w:p>
    <w:p w14:paraId="5A85AC14">
      <w:pPr>
        <w:ind w:firstLine="450" w:firstLineChars="150"/>
      </w:pPr>
      <w:r>
        <w:rPr>
          <w:rFonts w:hint="eastAsia" w:ascii="仿宋" w:hAnsi="仿宋" w:eastAsia="仿宋" w:cs="仿宋"/>
          <w:color w:val="000000"/>
          <w:kern w:val="0"/>
          <w:sz w:val="30"/>
          <w:szCs w:val="30"/>
        </w:rPr>
        <w:t>390万。</w:t>
      </w:r>
    </w:p>
    <w:p w14:paraId="6D57C45F">
      <w:pPr>
        <w:widowControl/>
        <w:spacing w:line="330" w:lineRule="atLeast"/>
        <w:ind w:firstLine="600" w:firstLineChars="200"/>
        <w:jc w:val="left"/>
        <w:rPr>
          <w:rFonts w:ascii="仿宋" w:hAnsi="仿宋" w:eastAsia="仿宋" w:cs="仿宋"/>
          <w:color w:val="000000"/>
          <w:kern w:val="0"/>
          <w:sz w:val="30"/>
          <w:szCs w:val="30"/>
        </w:rPr>
      </w:pPr>
    </w:p>
    <w:p w14:paraId="10B725E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B698DC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07FC0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AA027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867A6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54244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46646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C032E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40646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D77AE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77B70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62022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12AFC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FBD57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14EA4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2D388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673E5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F9560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1130A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A2E1587">
      <w:pPr>
        <w:widowControl/>
        <w:spacing w:line="330" w:lineRule="atLeast"/>
        <w:ind w:firstLine="600" w:firstLineChars="200"/>
        <w:jc w:val="left"/>
        <w:rPr>
          <w:rFonts w:ascii="仿宋" w:hAnsi="仿宋" w:eastAsia="仿宋" w:cs="仿宋"/>
          <w:color w:val="000000"/>
          <w:kern w:val="0"/>
          <w:sz w:val="30"/>
          <w:szCs w:val="30"/>
        </w:rPr>
      </w:pPr>
    </w:p>
    <w:p w14:paraId="442F94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3E3307F4">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449"/>
    <w:rsid w:val="000130C2"/>
    <w:rsid w:val="00043913"/>
    <w:rsid w:val="000758DD"/>
    <w:rsid w:val="000A55C1"/>
    <w:rsid w:val="00101BE5"/>
    <w:rsid w:val="00104AD4"/>
    <w:rsid w:val="0010550E"/>
    <w:rsid w:val="00164A2E"/>
    <w:rsid w:val="00165857"/>
    <w:rsid w:val="00187190"/>
    <w:rsid w:val="0018786B"/>
    <w:rsid w:val="001961A4"/>
    <w:rsid w:val="001D33E1"/>
    <w:rsid w:val="001E3E93"/>
    <w:rsid w:val="00264775"/>
    <w:rsid w:val="00265F8B"/>
    <w:rsid w:val="002C7309"/>
    <w:rsid w:val="002D77F4"/>
    <w:rsid w:val="002E550F"/>
    <w:rsid w:val="003003AA"/>
    <w:rsid w:val="00342DA2"/>
    <w:rsid w:val="00393A14"/>
    <w:rsid w:val="003B50ED"/>
    <w:rsid w:val="003C65CD"/>
    <w:rsid w:val="003E61DA"/>
    <w:rsid w:val="003F01D1"/>
    <w:rsid w:val="003F2AA1"/>
    <w:rsid w:val="003F4DFF"/>
    <w:rsid w:val="004221E9"/>
    <w:rsid w:val="004E2383"/>
    <w:rsid w:val="005022E6"/>
    <w:rsid w:val="00543109"/>
    <w:rsid w:val="00594FB5"/>
    <w:rsid w:val="005A04CC"/>
    <w:rsid w:val="005B5B07"/>
    <w:rsid w:val="005F4DCC"/>
    <w:rsid w:val="00614500"/>
    <w:rsid w:val="006541E5"/>
    <w:rsid w:val="0070635D"/>
    <w:rsid w:val="00753345"/>
    <w:rsid w:val="00753F26"/>
    <w:rsid w:val="00755C7B"/>
    <w:rsid w:val="007805EB"/>
    <w:rsid w:val="00793572"/>
    <w:rsid w:val="007B12D0"/>
    <w:rsid w:val="007C5E3C"/>
    <w:rsid w:val="007F23D9"/>
    <w:rsid w:val="007F46D8"/>
    <w:rsid w:val="00814FB8"/>
    <w:rsid w:val="008207A6"/>
    <w:rsid w:val="00826E6F"/>
    <w:rsid w:val="008620BC"/>
    <w:rsid w:val="008641D1"/>
    <w:rsid w:val="008B01B8"/>
    <w:rsid w:val="008F785D"/>
    <w:rsid w:val="0091226F"/>
    <w:rsid w:val="009244A6"/>
    <w:rsid w:val="00941B10"/>
    <w:rsid w:val="00961681"/>
    <w:rsid w:val="009652AA"/>
    <w:rsid w:val="00971F91"/>
    <w:rsid w:val="00975D16"/>
    <w:rsid w:val="009848F0"/>
    <w:rsid w:val="009F1015"/>
    <w:rsid w:val="009F229D"/>
    <w:rsid w:val="00A12672"/>
    <w:rsid w:val="00A150E4"/>
    <w:rsid w:val="00A26A44"/>
    <w:rsid w:val="00A377FD"/>
    <w:rsid w:val="00A5549A"/>
    <w:rsid w:val="00A61DF8"/>
    <w:rsid w:val="00A646CD"/>
    <w:rsid w:val="00A70656"/>
    <w:rsid w:val="00A7639E"/>
    <w:rsid w:val="00A924A6"/>
    <w:rsid w:val="00B12CDA"/>
    <w:rsid w:val="00B217F1"/>
    <w:rsid w:val="00B40E6C"/>
    <w:rsid w:val="00B4752D"/>
    <w:rsid w:val="00C052C0"/>
    <w:rsid w:val="00C07183"/>
    <w:rsid w:val="00C67479"/>
    <w:rsid w:val="00C94CD0"/>
    <w:rsid w:val="00CA213A"/>
    <w:rsid w:val="00CB641C"/>
    <w:rsid w:val="00CC1814"/>
    <w:rsid w:val="00CE075F"/>
    <w:rsid w:val="00CF43DA"/>
    <w:rsid w:val="00CF7879"/>
    <w:rsid w:val="00CF7A15"/>
    <w:rsid w:val="00D10236"/>
    <w:rsid w:val="00D176CA"/>
    <w:rsid w:val="00D212F7"/>
    <w:rsid w:val="00D303F8"/>
    <w:rsid w:val="00D400F0"/>
    <w:rsid w:val="00D82E50"/>
    <w:rsid w:val="00DC1136"/>
    <w:rsid w:val="00DD236C"/>
    <w:rsid w:val="00DD605A"/>
    <w:rsid w:val="00DD67CE"/>
    <w:rsid w:val="00DD7B72"/>
    <w:rsid w:val="00DF2079"/>
    <w:rsid w:val="00E160F9"/>
    <w:rsid w:val="00E679E1"/>
    <w:rsid w:val="00E804EF"/>
    <w:rsid w:val="00E86F8F"/>
    <w:rsid w:val="00EA15E7"/>
    <w:rsid w:val="00EB6E55"/>
    <w:rsid w:val="00EE134B"/>
    <w:rsid w:val="00EE2067"/>
    <w:rsid w:val="00F01060"/>
    <w:rsid w:val="00F251AC"/>
    <w:rsid w:val="00F42FD6"/>
    <w:rsid w:val="00F713C4"/>
    <w:rsid w:val="00F71975"/>
    <w:rsid w:val="00F76F83"/>
    <w:rsid w:val="00F94B86"/>
    <w:rsid w:val="00FC4B7E"/>
    <w:rsid w:val="00FC5228"/>
    <w:rsid w:val="00FD042E"/>
    <w:rsid w:val="00FD7251"/>
    <w:rsid w:val="00FE13CC"/>
    <w:rsid w:val="74CD7A2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2318</Words>
  <Characters>2422</Characters>
  <Lines>19</Lines>
  <Paragraphs>5</Paragraphs>
  <TotalTime>75</TotalTime>
  <ScaleCrop>false</ScaleCrop>
  <LinksUpToDate>false</LinksUpToDate>
  <CharactersWithSpaces>2692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2025-12-19T06:27:36Z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EAA1DDC96CC84C15B9F74CD4FDC0C955_12</vt:lpwstr>
  </property>
</Properties>
</file>