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796E5">
      <w:pPr>
        <w:spacing w:line="600" w:lineRule="exact"/>
        <w:rPr>
          <w:rFonts w:ascii="仿宋_GB2312" w:eastAsia="仿宋_GB2312"/>
          <w:sz w:val="32"/>
          <w:szCs w:val="32"/>
        </w:rPr>
      </w:pPr>
      <w:bookmarkStart w:id="2" w:name="_GoBack"/>
      <w:bookmarkEnd w:id="2"/>
    </w:p>
    <w:p w14:paraId="5ADBA890">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市国土资源和房屋局高新园区分局</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570CC1B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1E33A7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C9584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0A695A9">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和省、市关于土地、矿产资源、地质环境、房屋、房产市场及住房制度改革的方针、政策和法律、法规、规章；结合园区实际，组织编制高新园区土地利用总体规划及矿产资源保护与利用、地质环境保护规划管理、城镇房屋、房产市场等发展规划；</w:t>
      </w:r>
      <w:r>
        <w:rPr>
          <w:rFonts w:ascii="仿宋" w:hAnsi="仿宋" w:eastAsia="仿宋"/>
          <w:sz w:val="30"/>
          <w:szCs w:val="30"/>
        </w:rPr>
        <w:t xml:space="preserve"> </w:t>
      </w:r>
    </w:p>
    <w:p w14:paraId="0799788D">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、组织建设项目用地预审；实施国有建设用地审批；负责全区土地有形市场建设和管理；指导土地储备交易工作；</w:t>
      </w:r>
      <w:r>
        <w:rPr>
          <w:rFonts w:ascii="仿宋" w:hAnsi="仿宋" w:eastAsia="仿宋"/>
          <w:sz w:val="30"/>
          <w:szCs w:val="30"/>
        </w:rPr>
        <w:t xml:space="preserve"> </w:t>
      </w:r>
    </w:p>
    <w:p w14:paraId="3004BC2E">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、负责全区地籍调查、土地变更调查；负责土地、房屋确权，登记发证和土地、房屋抵押登记及查封；建立地籍、房籍资料库；</w:t>
      </w:r>
      <w:r>
        <w:rPr>
          <w:rFonts w:ascii="仿宋" w:hAnsi="仿宋" w:eastAsia="仿宋"/>
          <w:sz w:val="30"/>
          <w:szCs w:val="30"/>
        </w:rPr>
        <w:t xml:space="preserve"> </w:t>
      </w:r>
    </w:p>
    <w:p w14:paraId="19B23408">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土地用途管制和基本农田保护工作；办理农用地转用、征收审批手续；对农村集体非农土地使用权流转实施审核、审批与指导；负责农民宅基地的审批和管理；负责全区土地开发、复垦与整理及建设用地“占补平衡”工作；</w:t>
      </w:r>
      <w:r>
        <w:rPr>
          <w:rFonts w:ascii="仿宋" w:hAnsi="仿宋" w:eastAsia="仿宋"/>
          <w:sz w:val="30"/>
          <w:szCs w:val="30"/>
        </w:rPr>
        <w:t xml:space="preserve"> </w:t>
      </w:r>
    </w:p>
    <w:p w14:paraId="54AC4725">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、负责房产及房产市场的行业管理；负责商品房预售登记、核发商品房预销售许可证；负责房产专业测绘成果管理工作；</w:t>
      </w:r>
      <w:r>
        <w:rPr>
          <w:rFonts w:ascii="仿宋" w:hAnsi="仿宋" w:eastAsia="仿宋"/>
          <w:sz w:val="30"/>
          <w:szCs w:val="30"/>
        </w:rPr>
        <w:t xml:space="preserve"> </w:t>
      </w:r>
    </w:p>
    <w:p w14:paraId="3BB4DA7E">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、负责物业管理的行业管理；监督物业产权人委员会的运作；负责开展前期物业管理和物业管理招投标的指导、监督工作；负责监督房屋维修基金的收缴和使用；</w:t>
      </w:r>
      <w:r>
        <w:rPr>
          <w:rFonts w:ascii="仿宋" w:hAnsi="仿宋" w:eastAsia="仿宋"/>
          <w:sz w:val="30"/>
          <w:szCs w:val="30"/>
        </w:rPr>
        <w:t xml:space="preserve"> </w:t>
      </w:r>
    </w:p>
    <w:p w14:paraId="0025A56F">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、负责各类房屋的使用、拆迁、改造、白蚁防治、重点保护建筑的维护和各类房屋安全鉴定的行政管理；协调城镇房屋的防台防汛工作；</w:t>
      </w:r>
      <w:r>
        <w:rPr>
          <w:rFonts w:ascii="仿宋" w:hAnsi="仿宋" w:eastAsia="仿宋"/>
          <w:sz w:val="30"/>
          <w:szCs w:val="30"/>
        </w:rPr>
        <w:t xml:space="preserve"> </w:t>
      </w:r>
    </w:p>
    <w:p w14:paraId="1866B029">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、负责住房保障制度的组织实施；负责住房建设发展的行政管理；</w:t>
      </w:r>
    </w:p>
    <w:p w14:paraId="2328EA3B">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、监管矿产资源和地质遗迹（古生物化石）勘查开发、利用与保护，报批采矿权证，征收矿产资源补偿费；审核认定矿产资源储量；</w:t>
      </w:r>
      <w:r>
        <w:rPr>
          <w:rFonts w:ascii="仿宋" w:hAnsi="仿宋" w:eastAsia="仿宋"/>
          <w:sz w:val="30"/>
          <w:szCs w:val="30"/>
        </w:rPr>
        <w:t xml:space="preserve"> </w:t>
      </w:r>
    </w:p>
    <w:p w14:paraId="7F3F8146">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、负责对土地、矿产资源、地质环境、房屋管理、房产市场执法情况的检查监督；依法调处土地、各类房屋和采矿争议的权属纠纷；</w:t>
      </w:r>
      <w:r>
        <w:rPr>
          <w:rFonts w:ascii="仿宋" w:hAnsi="仿宋" w:eastAsia="仿宋"/>
          <w:sz w:val="30"/>
          <w:szCs w:val="30"/>
        </w:rPr>
        <w:t xml:space="preserve"> </w:t>
      </w:r>
    </w:p>
    <w:p w14:paraId="6CA54921">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、负责全区地质灾害防治、地质遗迹和地质环境保护的组织、协调、指导和监督工作；</w:t>
      </w:r>
    </w:p>
    <w:p w14:paraId="0795EBBA">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、负责土地、矿产资源、地质环境和房屋管理方面的科技、教育工作；组织协调信息网络化建设；负责土地、矿产资源、地质环境和房屋信息、档案、综合统计及档案管理；</w:t>
      </w:r>
      <w:r>
        <w:rPr>
          <w:rFonts w:ascii="仿宋" w:hAnsi="仿宋" w:eastAsia="仿宋"/>
          <w:sz w:val="30"/>
          <w:szCs w:val="30"/>
        </w:rPr>
        <w:t xml:space="preserve"> </w:t>
      </w:r>
    </w:p>
    <w:p w14:paraId="09A0C4AD">
      <w:pPr>
        <w:spacing w:line="330" w:lineRule="atLeast"/>
        <w:ind w:firstLine="600" w:firstLineChars="200"/>
        <w:rPr>
          <w:rFonts w:ascii="仿宋" w:hAnsi="仿宋" w:eastAsia="仿宋"/>
          <w:sz w:val="30"/>
          <w:szCs w:val="30"/>
        </w:rPr>
      </w:pPr>
      <w:r>
        <w:rPr>
          <w:rFonts w:ascii="仿宋" w:hAnsi="仿宋" w:eastAsia="仿宋"/>
          <w:sz w:val="30"/>
          <w:szCs w:val="30"/>
        </w:rPr>
        <w:t>13</w:t>
      </w:r>
      <w:r>
        <w:rPr>
          <w:rFonts w:hint="eastAsia" w:ascii="仿宋" w:hAnsi="仿宋" w:eastAsia="仿宋"/>
          <w:sz w:val="30"/>
          <w:szCs w:val="30"/>
        </w:rPr>
        <w:t>、承办市国土房屋局和管委会交办的其它工作。</w:t>
      </w:r>
    </w:p>
    <w:p w14:paraId="784756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4D0EA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年市国土资源和房屋局高新园区分局部门预算为本部综合收支计划，无二级单位。</w:t>
      </w:r>
    </w:p>
    <w:p w14:paraId="7107BF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3DEA8F5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624AF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按照综合预算的原则，本部门所有收入和支出均纳入部门预算管理，无下级预算单位。收入包括：财政拨款收入3545.3万元；支出包括：商品和服务支出300.3万元，对个人和家庭的补助支出2945万元, 对企事业单位的补贴300万元。全部为一般公共预算收支，无政府性基金预算收支。收入比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年预算数增加1451.1万元，其中财政拨款收入比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年预算数增加1451.1万元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9年预算数增加1451.1万元，其中商品和服务支出增加156.1万元，对个人和家庭的补助支出增加1145万元，对企事业单位的补贴增加150万元。</w:t>
      </w:r>
    </w:p>
    <w:p w14:paraId="189D36D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5DECECB">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84C959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F6929B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机关运行经费包括定额公用经费6万元。</w:t>
      </w:r>
    </w:p>
    <w:p w14:paraId="13B8D22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3EB43D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物业管理费160万元。</w:t>
      </w:r>
    </w:p>
    <w:p w14:paraId="45A18E1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DDCAC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7E73DA6">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6C30912">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国有资产占有使用情况说明为：截至2019年12月31日，部门（单位）共有车辆6辆；单位价值50万元（含）以上通用设备0台（套）；单位价值100万元以上专用设备0台（套）。</w:t>
      </w:r>
    </w:p>
    <w:p w14:paraId="580A8ABE">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4B4BAA1E">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20年，按照“先有绩效，后有预算”原则，本部门共计编制绩效目标</w:t>
      </w:r>
      <w:r>
        <w:rPr>
          <w:rFonts w:ascii="仿宋" w:hAnsi="仿宋" w:eastAsia="仿宋" w:cs="Verdana"/>
          <w:kern w:val="0"/>
          <w:sz w:val="30"/>
          <w:szCs w:val="30"/>
        </w:rPr>
        <w:t>12</w:t>
      </w:r>
      <w:r>
        <w:rPr>
          <w:rFonts w:hint="eastAsia" w:ascii="仿宋" w:hAnsi="仿宋" w:eastAsia="仿宋" w:cs="Verdana"/>
          <w:kern w:val="0"/>
          <w:sz w:val="30"/>
          <w:szCs w:val="30"/>
        </w:rPr>
        <w:t>个，预算金额</w:t>
      </w:r>
      <w:r>
        <w:rPr>
          <w:rFonts w:ascii="仿宋" w:hAnsi="仿宋" w:eastAsia="仿宋" w:cs="Verdana"/>
          <w:kern w:val="0"/>
          <w:sz w:val="30"/>
          <w:szCs w:val="30"/>
        </w:rPr>
        <w:t>3539.3</w:t>
      </w:r>
      <w:r>
        <w:rPr>
          <w:rFonts w:hint="eastAsia" w:ascii="仿宋" w:hAnsi="仿宋" w:eastAsia="仿宋" w:cs="Verdana"/>
          <w:kern w:val="0"/>
          <w:sz w:val="30"/>
          <w:szCs w:val="30"/>
        </w:rPr>
        <w:t>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30953C35">
      <w:pPr>
        <w:spacing w:line="330" w:lineRule="atLeast"/>
        <w:ind w:firstLine="600" w:firstLineChars="200"/>
        <w:rPr>
          <w:rFonts w:ascii="仿宋" w:hAnsi="仿宋" w:eastAsia="仿宋"/>
          <w:sz w:val="30"/>
          <w:szCs w:val="30"/>
        </w:rPr>
      </w:pPr>
      <w:r>
        <w:rPr>
          <w:rFonts w:hint="eastAsia" w:ascii="仿宋" w:hAnsi="仿宋" w:eastAsia="仿宋"/>
          <w:sz w:val="30"/>
          <w:szCs w:val="30"/>
        </w:rPr>
        <w:t>八、三调预算公开项目情况</w:t>
      </w:r>
    </w:p>
    <w:p w14:paraId="0AB9CF04">
      <w:pPr>
        <w:spacing w:line="330" w:lineRule="atLeast"/>
        <w:ind w:firstLine="600" w:firstLineChars="200"/>
        <w:rPr>
          <w:rFonts w:ascii="仿宋" w:hAnsi="仿宋" w:eastAsia="仿宋"/>
          <w:sz w:val="30"/>
          <w:szCs w:val="30"/>
        </w:rPr>
      </w:pPr>
      <w:r>
        <w:rPr>
          <w:rFonts w:hint="eastAsia" w:ascii="仿宋" w:hAnsi="仿宋" w:eastAsia="仿宋"/>
          <w:sz w:val="30"/>
          <w:szCs w:val="30"/>
        </w:rPr>
        <w:t>1.项目概述</w:t>
      </w:r>
    </w:p>
    <w:p w14:paraId="3E6D94FB">
      <w:pPr>
        <w:spacing w:line="330" w:lineRule="atLeast"/>
        <w:ind w:firstLine="600" w:firstLineChars="200"/>
        <w:rPr>
          <w:rFonts w:ascii="仿宋" w:hAnsi="仿宋" w:eastAsia="仿宋"/>
          <w:sz w:val="30"/>
          <w:szCs w:val="30"/>
        </w:rPr>
      </w:pPr>
      <w:r>
        <w:rPr>
          <w:rFonts w:ascii="仿宋" w:hAnsi="仿宋" w:eastAsia="仿宋"/>
          <w:sz w:val="30"/>
          <w:szCs w:val="30"/>
        </w:rPr>
        <w:t>第三次土地调查工作主要任务是按照国家统一标准,利用逼感、测绘、地理信息、互联</w:t>
      </w:r>
      <w:r>
        <w:rPr>
          <w:rFonts w:hint="eastAsia" w:ascii="仿宋" w:hAnsi="仿宋" w:eastAsia="仿宋"/>
          <w:sz w:val="30"/>
          <w:szCs w:val="30"/>
        </w:rPr>
        <w:t>网</w:t>
      </w:r>
      <w:r>
        <w:rPr>
          <w:rFonts w:ascii="仿宋" w:hAnsi="仿宋" w:eastAsia="仿宋"/>
          <w:sz w:val="30"/>
          <w:szCs w:val="30"/>
        </w:rPr>
        <w:t>等技术,统筹利用现有资料,以正射影像图为基础,开展土地利用现状调查、土地权属调</w:t>
      </w:r>
      <w:r>
        <w:rPr>
          <w:rFonts w:hint="eastAsia" w:ascii="仿宋" w:hAnsi="仿宋" w:eastAsia="仿宋"/>
          <w:sz w:val="30"/>
          <w:szCs w:val="30"/>
        </w:rPr>
        <w:t>查、</w:t>
      </w:r>
      <w:r>
        <w:rPr>
          <w:rFonts w:ascii="仿宋" w:hAnsi="仿宋" w:eastAsia="仿宋"/>
          <w:sz w:val="30"/>
          <w:szCs w:val="30"/>
        </w:rPr>
        <w:t>专项用地调查与评价、数据库建设、数据统计与分析,并配合县区对调查成果进行100</w:t>
      </w:r>
      <w:r>
        <w:rPr>
          <w:rFonts w:hint="eastAsia" w:ascii="仿宋" w:hAnsi="仿宋" w:eastAsia="仿宋"/>
          <w:sz w:val="30"/>
          <w:szCs w:val="30"/>
        </w:rPr>
        <w:t>%全</w:t>
      </w:r>
      <w:r>
        <w:rPr>
          <w:rFonts w:ascii="仿宋" w:hAnsi="仿宋" w:eastAsia="仿宋"/>
          <w:sz w:val="30"/>
          <w:szCs w:val="30"/>
        </w:rPr>
        <w:t>面自检等。</w:t>
      </w:r>
    </w:p>
    <w:p w14:paraId="2593E7F4">
      <w:pPr>
        <w:spacing w:line="330" w:lineRule="atLeast"/>
        <w:ind w:firstLine="600" w:firstLineChars="200"/>
        <w:rPr>
          <w:rFonts w:ascii="仿宋" w:hAnsi="仿宋" w:eastAsia="仿宋"/>
          <w:sz w:val="30"/>
          <w:szCs w:val="30"/>
        </w:rPr>
      </w:pPr>
      <w:r>
        <w:rPr>
          <w:rFonts w:ascii="仿宋" w:hAnsi="仿宋" w:eastAsia="仿宋"/>
          <w:sz w:val="30"/>
          <w:szCs w:val="30"/>
        </w:rPr>
        <w:t>需按照国家省市相关技术规程等要求完成高新区约150平方公里国土三调任务,完成约</w:t>
      </w:r>
      <w:r>
        <w:rPr>
          <w:rFonts w:hint="eastAsia" w:ascii="仿宋" w:hAnsi="仿宋" w:eastAsia="仿宋"/>
          <w:sz w:val="30"/>
          <w:szCs w:val="30"/>
        </w:rPr>
        <w:t>1</w:t>
      </w:r>
      <w:r>
        <w:rPr>
          <w:rFonts w:ascii="仿宋" w:hAnsi="仿宋" w:eastAsia="仿宋"/>
          <w:sz w:val="30"/>
          <w:szCs w:val="30"/>
        </w:rPr>
        <w:t>83平方公里范围城镇地籍补充调查任务,严格按照各级主管部门时间部署上交各类成果(包</w:t>
      </w:r>
      <w:r>
        <w:rPr>
          <w:rFonts w:hint="eastAsia" w:ascii="仿宋" w:hAnsi="仿宋" w:eastAsia="仿宋"/>
          <w:sz w:val="30"/>
          <w:szCs w:val="30"/>
        </w:rPr>
        <w:t>括</w:t>
      </w:r>
      <w:r>
        <w:rPr>
          <w:rFonts w:ascii="仿宋" w:hAnsi="仿宋" w:eastAsia="仿宋"/>
          <w:sz w:val="30"/>
          <w:szCs w:val="30"/>
        </w:rPr>
        <w:t>数据库、文本、表格、图件等)</w:t>
      </w:r>
    </w:p>
    <w:p w14:paraId="00579F28">
      <w:pPr>
        <w:spacing w:line="330" w:lineRule="atLeast"/>
        <w:ind w:firstLine="600" w:firstLineChars="200"/>
        <w:rPr>
          <w:rFonts w:ascii="仿宋" w:hAnsi="仿宋" w:eastAsia="仿宋"/>
          <w:sz w:val="30"/>
          <w:szCs w:val="30"/>
        </w:rPr>
      </w:pPr>
      <w:r>
        <w:rPr>
          <w:rFonts w:hint="eastAsia" w:ascii="仿宋" w:hAnsi="仿宋" w:eastAsia="仿宋"/>
          <w:sz w:val="30"/>
          <w:szCs w:val="30"/>
        </w:rPr>
        <w:t>2.工作依据</w:t>
      </w:r>
    </w:p>
    <w:p w14:paraId="67522CE9">
      <w:pPr>
        <w:spacing w:line="330" w:lineRule="atLeast"/>
        <w:ind w:firstLine="600" w:firstLineChars="200"/>
        <w:rPr>
          <w:rFonts w:ascii="仿宋" w:hAnsi="仿宋" w:eastAsia="仿宋"/>
          <w:sz w:val="30"/>
          <w:szCs w:val="30"/>
        </w:rPr>
      </w:pPr>
      <w:r>
        <w:rPr>
          <w:rFonts w:hint="eastAsia" w:ascii="仿宋" w:hAnsi="仿宋" w:eastAsia="仿宋"/>
          <w:sz w:val="30"/>
          <w:szCs w:val="30"/>
        </w:rPr>
        <w:t>(1)</w:t>
      </w:r>
      <w:r>
        <w:rPr>
          <w:rFonts w:ascii="仿宋" w:hAnsi="仿宋" w:eastAsia="仿宋"/>
          <w:sz w:val="30"/>
          <w:szCs w:val="30"/>
        </w:rPr>
        <w:t>《中华人民共和国土地管理法》</w:t>
      </w:r>
    </w:p>
    <w:p w14:paraId="4EAB791B">
      <w:pPr>
        <w:spacing w:line="330" w:lineRule="atLeast"/>
        <w:ind w:firstLine="600" w:firstLineChars="200"/>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《中华人民共和国统计法》</w:t>
      </w:r>
    </w:p>
    <w:p w14:paraId="4D902F8D">
      <w:pPr>
        <w:spacing w:line="330" w:lineRule="atLeast"/>
        <w:ind w:firstLine="600" w:firstLineChars="200"/>
        <w:rPr>
          <w:rFonts w:ascii="仿宋" w:hAnsi="仿宋" w:eastAsia="仿宋"/>
          <w:sz w:val="30"/>
          <w:szCs w:val="30"/>
        </w:rPr>
      </w:pPr>
      <w:r>
        <w:rPr>
          <w:rFonts w:hint="eastAsia" w:ascii="仿宋" w:hAnsi="仿宋" w:eastAsia="仿宋"/>
          <w:sz w:val="30"/>
          <w:szCs w:val="30"/>
        </w:rPr>
        <w:t>(3)</w:t>
      </w:r>
      <w:r>
        <w:rPr>
          <w:rFonts w:ascii="仿宋" w:hAnsi="仿宋" w:eastAsia="仿宋"/>
          <w:sz w:val="30"/>
          <w:szCs w:val="30"/>
        </w:rPr>
        <w:t>《土地调查条例》</w:t>
      </w:r>
    </w:p>
    <w:p w14:paraId="3438D675">
      <w:pPr>
        <w:spacing w:line="330" w:lineRule="atLeast"/>
        <w:ind w:firstLine="600" w:firstLineChars="200"/>
        <w:rPr>
          <w:rFonts w:ascii="仿宋" w:hAnsi="仿宋" w:eastAsia="仿宋"/>
          <w:sz w:val="30"/>
          <w:szCs w:val="30"/>
        </w:rPr>
      </w:pPr>
      <w:r>
        <w:rPr>
          <w:rFonts w:hint="eastAsia" w:ascii="仿宋" w:hAnsi="仿宋" w:eastAsia="仿宋"/>
          <w:sz w:val="30"/>
          <w:szCs w:val="30"/>
        </w:rPr>
        <w:t>(4)《土地调查条例实施办法》（中华人民共和国国土资源部令第45号）</w:t>
      </w:r>
    </w:p>
    <w:p w14:paraId="4879BBC2">
      <w:pPr>
        <w:spacing w:line="330" w:lineRule="atLeast"/>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《国务院关于开展第三次全国土地调查的通知》（国发〔2017〕48号）</w:t>
      </w:r>
    </w:p>
    <w:p w14:paraId="1F55ED62">
      <w:pPr>
        <w:spacing w:line="330" w:lineRule="atLeast"/>
        <w:ind w:firstLine="600" w:firstLineChars="200"/>
        <w:rPr>
          <w:rFonts w:ascii="仿宋" w:hAnsi="仿宋" w:eastAsia="仿宋"/>
          <w:sz w:val="30"/>
          <w:szCs w:val="30"/>
        </w:rPr>
      </w:pPr>
      <w:r>
        <w:rPr>
          <w:rFonts w:hint="eastAsia" w:ascii="仿宋" w:hAnsi="仿宋" w:eastAsia="仿宋"/>
          <w:sz w:val="30"/>
          <w:szCs w:val="30"/>
        </w:rPr>
        <w:t>(6)《</w:t>
      </w:r>
      <w:r>
        <w:rPr>
          <w:rFonts w:ascii="仿宋" w:hAnsi="仿宋" w:eastAsia="仿宋"/>
          <w:sz w:val="30"/>
          <w:szCs w:val="30"/>
        </w:rPr>
        <w:t>关于印发&lt;第三次全国土地调查总体方案</w:t>
      </w:r>
      <w:r>
        <w:rPr>
          <w:rFonts w:hint="eastAsia" w:ascii="仿宋" w:hAnsi="仿宋" w:eastAsia="仿宋"/>
          <w:sz w:val="30"/>
          <w:szCs w:val="30"/>
        </w:rPr>
        <w:t>&gt;</w:t>
      </w:r>
      <w:r>
        <w:rPr>
          <w:rFonts w:ascii="仿宋" w:hAnsi="仿宋" w:eastAsia="仿宋"/>
          <w:sz w:val="30"/>
          <w:szCs w:val="30"/>
        </w:rPr>
        <w:t>的通知</w:t>
      </w:r>
      <w:r>
        <w:rPr>
          <w:rFonts w:hint="eastAsia" w:ascii="仿宋" w:hAnsi="仿宋" w:eastAsia="仿宋"/>
          <w:sz w:val="30"/>
          <w:szCs w:val="30"/>
        </w:rPr>
        <w:t>》（</w:t>
      </w:r>
      <w:r>
        <w:rPr>
          <w:rFonts w:ascii="仿宋" w:hAnsi="仿宋" w:eastAsia="仿宋"/>
          <w:sz w:val="30"/>
          <w:szCs w:val="30"/>
        </w:rPr>
        <w:t>国土调查办发〔2018〕1号</w:t>
      </w:r>
      <w:r>
        <w:rPr>
          <w:rFonts w:hint="eastAsia" w:ascii="仿宋" w:hAnsi="仿宋" w:eastAsia="仿宋"/>
          <w:sz w:val="30"/>
          <w:szCs w:val="30"/>
        </w:rPr>
        <w:t>）</w:t>
      </w:r>
    </w:p>
    <w:p w14:paraId="5D26326C">
      <w:pPr>
        <w:spacing w:line="330" w:lineRule="atLeast"/>
        <w:ind w:firstLine="600" w:firstLineChars="200"/>
        <w:rPr>
          <w:rFonts w:ascii="仿宋" w:hAnsi="仿宋" w:eastAsia="仿宋"/>
          <w:sz w:val="30"/>
          <w:szCs w:val="30"/>
        </w:rPr>
      </w:pPr>
      <w:r>
        <w:rPr>
          <w:rFonts w:hint="eastAsia" w:ascii="仿宋" w:hAnsi="仿宋" w:eastAsia="仿宋"/>
          <w:sz w:val="30"/>
          <w:szCs w:val="30"/>
        </w:rPr>
        <w:t>(7)《关于印发&lt;</w:t>
      </w:r>
      <w:bookmarkStart w:id="0" w:name="_Hlk529524116"/>
      <w:r>
        <w:rPr>
          <w:rFonts w:hint="eastAsia" w:ascii="仿宋" w:hAnsi="仿宋" w:eastAsia="仿宋"/>
          <w:sz w:val="30"/>
          <w:szCs w:val="30"/>
        </w:rPr>
        <w:t>第三次全国土地调查实施方案</w:t>
      </w:r>
      <w:bookmarkEnd w:id="0"/>
      <w:r>
        <w:rPr>
          <w:rFonts w:hint="eastAsia" w:ascii="仿宋" w:hAnsi="仿宋" w:eastAsia="仿宋"/>
          <w:sz w:val="30"/>
          <w:szCs w:val="30"/>
        </w:rPr>
        <w:t>&gt;的通知》（国土调查办发〔2018〕3号）</w:t>
      </w:r>
    </w:p>
    <w:p w14:paraId="3F3A6494">
      <w:pPr>
        <w:spacing w:line="330" w:lineRule="atLeast"/>
        <w:ind w:firstLine="600" w:firstLineChars="200"/>
        <w:rPr>
          <w:rFonts w:ascii="仿宋" w:hAnsi="仿宋" w:eastAsia="仿宋"/>
          <w:sz w:val="30"/>
          <w:szCs w:val="30"/>
        </w:rPr>
      </w:pPr>
      <w:r>
        <w:rPr>
          <w:rFonts w:hint="eastAsia" w:ascii="仿宋" w:hAnsi="仿宋" w:eastAsia="仿宋"/>
          <w:sz w:val="30"/>
          <w:szCs w:val="30"/>
        </w:rPr>
        <w:t>(8)《关于在第三次全国土地调查中先行开展城镇内部土地利用现状调查工作的通知》（国土调查办发</w:t>
      </w:r>
      <w:r>
        <w:rPr>
          <w:rFonts w:ascii="仿宋" w:hAnsi="仿宋" w:eastAsia="仿宋"/>
          <w:sz w:val="30"/>
          <w:szCs w:val="30"/>
        </w:rPr>
        <w:t>〔</w:t>
      </w:r>
      <w:r>
        <w:rPr>
          <w:rFonts w:hint="eastAsia" w:ascii="仿宋" w:hAnsi="仿宋" w:eastAsia="仿宋"/>
          <w:sz w:val="30"/>
          <w:szCs w:val="30"/>
        </w:rPr>
        <w:t>2018</w:t>
      </w:r>
      <w:r>
        <w:rPr>
          <w:rFonts w:ascii="仿宋" w:hAnsi="仿宋" w:eastAsia="仿宋"/>
          <w:sz w:val="30"/>
          <w:szCs w:val="30"/>
        </w:rPr>
        <w:t>〕</w:t>
      </w:r>
      <w:r>
        <w:rPr>
          <w:rFonts w:hint="eastAsia" w:ascii="仿宋" w:hAnsi="仿宋" w:eastAsia="仿宋"/>
          <w:sz w:val="30"/>
          <w:szCs w:val="30"/>
        </w:rPr>
        <w:t>7号）</w:t>
      </w:r>
    </w:p>
    <w:p w14:paraId="4B7BF64C">
      <w:pPr>
        <w:spacing w:line="330" w:lineRule="atLeast"/>
        <w:ind w:firstLine="600" w:firstLineChars="200"/>
        <w:rPr>
          <w:rFonts w:ascii="仿宋" w:hAnsi="仿宋" w:eastAsia="仿宋"/>
          <w:sz w:val="30"/>
          <w:szCs w:val="30"/>
        </w:rPr>
      </w:pPr>
      <w:r>
        <w:rPr>
          <w:rFonts w:hint="eastAsia" w:ascii="仿宋" w:hAnsi="仿宋" w:eastAsia="仿宋"/>
          <w:sz w:val="30"/>
          <w:szCs w:val="30"/>
        </w:rPr>
        <w:t>(9)</w:t>
      </w:r>
      <w:r>
        <w:rPr>
          <w:rFonts w:ascii="仿宋" w:hAnsi="仿宋" w:eastAsia="仿宋"/>
          <w:sz w:val="30"/>
          <w:szCs w:val="30"/>
        </w:rPr>
        <w:t>《财政部国土资源部</w:t>
      </w:r>
      <w:r>
        <w:rPr>
          <w:rFonts w:hint="eastAsia" w:ascii="仿宋" w:hAnsi="仿宋" w:eastAsia="仿宋"/>
          <w:sz w:val="30"/>
          <w:szCs w:val="30"/>
        </w:rPr>
        <w:t>&lt;</w:t>
      </w:r>
      <w:r>
        <w:rPr>
          <w:rFonts w:ascii="仿宋" w:hAnsi="仿宋" w:eastAsia="仿宋"/>
          <w:sz w:val="30"/>
          <w:szCs w:val="30"/>
        </w:rPr>
        <w:t>关于印发国土资源调查专项资金管理暂行办法</w:t>
      </w:r>
      <w:r>
        <w:rPr>
          <w:rFonts w:hint="eastAsia" w:ascii="仿宋" w:hAnsi="仿宋" w:eastAsia="仿宋"/>
          <w:sz w:val="30"/>
          <w:szCs w:val="30"/>
        </w:rPr>
        <w:t>&gt;</w:t>
      </w:r>
      <w:r>
        <w:rPr>
          <w:rFonts w:ascii="仿宋" w:hAnsi="仿宋" w:eastAsia="仿宋"/>
          <w:sz w:val="30"/>
          <w:szCs w:val="30"/>
        </w:rPr>
        <w:t>的通知》</w:t>
      </w:r>
      <w:r>
        <w:rPr>
          <w:rFonts w:hint="eastAsia" w:ascii="仿宋" w:hAnsi="仿宋" w:eastAsia="仿宋"/>
          <w:sz w:val="30"/>
          <w:szCs w:val="30"/>
        </w:rPr>
        <w:t>(</w:t>
      </w:r>
      <w:r>
        <w:rPr>
          <w:rFonts w:ascii="仿宋" w:hAnsi="仿宋" w:eastAsia="仿宋"/>
          <w:sz w:val="30"/>
          <w:szCs w:val="30"/>
        </w:rPr>
        <w:t>财建〔20</w:t>
      </w:r>
      <w:r>
        <w:rPr>
          <w:rFonts w:hint="eastAsia" w:ascii="仿宋" w:hAnsi="仿宋" w:eastAsia="仿宋"/>
          <w:sz w:val="30"/>
          <w:szCs w:val="30"/>
        </w:rPr>
        <w:t>04</w:t>
      </w:r>
      <w:r>
        <w:rPr>
          <w:rFonts w:ascii="仿宋" w:hAnsi="仿宋" w:eastAsia="仿宋"/>
          <w:sz w:val="30"/>
          <w:szCs w:val="30"/>
        </w:rPr>
        <w:t>〕192号</w:t>
      </w:r>
      <w:r>
        <w:rPr>
          <w:rFonts w:hint="eastAsia" w:ascii="仿宋" w:hAnsi="仿宋" w:eastAsia="仿宋"/>
          <w:sz w:val="30"/>
          <w:szCs w:val="30"/>
        </w:rPr>
        <w:t>)</w:t>
      </w:r>
    </w:p>
    <w:p w14:paraId="3C2C113F">
      <w:pPr>
        <w:spacing w:line="330" w:lineRule="atLeast"/>
        <w:ind w:firstLine="600" w:firstLineChars="200"/>
        <w:rPr>
          <w:rFonts w:ascii="仿宋" w:hAnsi="仿宋" w:eastAsia="仿宋"/>
          <w:sz w:val="30"/>
          <w:szCs w:val="30"/>
        </w:rPr>
      </w:pPr>
      <w:bookmarkStart w:id="1" w:name="_Hlk529524132"/>
      <w:r>
        <w:rPr>
          <w:rFonts w:hint="eastAsia" w:ascii="仿宋" w:hAnsi="仿宋" w:eastAsia="仿宋"/>
          <w:sz w:val="30"/>
          <w:szCs w:val="30"/>
        </w:rPr>
        <w:t>(10)《第三次</w:t>
      </w:r>
      <w:r>
        <w:rPr>
          <w:rFonts w:ascii="仿宋" w:hAnsi="仿宋" w:eastAsia="仿宋"/>
          <w:sz w:val="30"/>
          <w:szCs w:val="30"/>
        </w:rPr>
        <w:t>全国土地调查技术规程</w:t>
      </w:r>
      <w:r>
        <w:rPr>
          <w:rFonts w:hint="eastAsia" w:ascii="仿宋" w:hAnsi="仿宋" w:eastAsia="仿宋"/>
          <w:sz w:val="30"/>
          <w:szCs w:val="30"/>
        </w:rPr>
        <w:t>（试行</w:t>
      </w:r>
      <w:r>
        <w:rPr>
          <w:rFonts w:ascii="仿宋" w:hAnsi="仿宋" w:eastAsia="仿宋"/>
          <w:sz w:val="30"/>
          <w:szCs w:val="30"/>
        </w:rPr>
        <w:t>）</w:t>
      </w:r>
      <w:r>
        <w:rPr>
          <w:rFonts w:hint="eastAsia" w:ascii="仿宋" w:hAnsi="仿宋" w:eastAsia="仿宋"/>
          <w:sz w:val="30"/>
          <w:szCs w:val="30"/>
        </w:rPr>
        <w:t>》</w:t>
      </w:r>
      <w:bookmarkEnd w:id="1"/>
    </w:p>
    <w:p w14:paraId="2ACD113F">
      <w:pPr>
        <w:spacing w:line="330" w:lineRule="atLeast"/>
        <w:ind w:firstLine="600" w:firstLineChars="200"/>
        <w:rPr>
          <w:rFonts w:ascii="仿宋" w:hAnsi="仿宋" w:eastAsia="仿宋"/>
          <w:sz w:val="30"/>
          <w:szCs w:val="30"/>
        </w:rPr>
      </w:pPr>
      <w:r>
        <w:rPr>
          <w:rFonts w:hint="eastAsia" w:ascii="仿宋" w:hAnsi="仿宋" w:eastAsia="仿宋"/>
          <w:sz w:val="30"/>
          <w:szCs w:val="30"/>
        </w:rPr>
        <w:t>(11)《土地利用现状分类》（GB/T 21010-2017）</w:t>
      </w:r>
    </w:p>
    <w:p w14:paraId="649FCCA4">
      <w:pPr>
        <w:spacing w:line="330" w:lineRule="atLeast"/>
        <w:ind w:firstLine="600" w:firstLineChars="200"/>
        <w:rPr>
          <w:rFonts w:ascii="仿宋" w:hAnsi="仿宋" w:eastAsia="仿宋"/>
          <w:sz w:val="30"/>
          <w:szCs w:val="30"/>
        </w:rPr>
      </w:pPr>
      <w:r>
        <w:rPr>
          <w:rFonts w:hint="eastAsia" w:ascii="仿宋" w:hAnsi="仿宋" w:eastAsia="仿宋"/>
          <w:sz w:val="30"/>
          <w:szCs w:val="30"/>
        </w:rPr>
        <w:t>(12)《</w:t>
      </w:r>
      <w:r>
        <w:rPr>
          <w:rFonts w:ascii="仿宋" w:hAnsi="仿宋" w:eastAsia="仿宋"/>
          <w:sz w:val="30"/>
          <w:szCs w:val="30"/>
        </w:rPr>
        <w:t>辽宁省人民政府关于开展全省第三次全国土地调查的通知</w:t>
      </w:r>
      <w:r>
        <w:rPr>
          <w:rFonts w:hint="eastAsia" w:ascii="仿宋" w:hAnsi="仿宋" w:eastAsia="仿宋"/>
          <w:sz w:val="30"/>
          <w:szCs w:val="30"/>
        </w:rPr>
        <w:t>》（</w:t>
      </w:r>
      <w:r>
        <w:rPr>
          <w:rFonts w:ascii="仿宋" w:hAnsi="仿宋" w:eastAsia="仿宋"/>
          <w:sz w:val="30"/>
          <w:szCs w:val="30"/>
        </w:rPr>
        <w:t>辽政发〔2017〕59号</w:t>
      </w:r>
      <w:r>
        <w:rPr>
          <w:rFonts w:hint="eastAsia" w:ascii="仿宋" w:hAnsi="仿宋" w:eastAsia="仿宋"/>
          <w:sz w:val="30"/>
          <w:szCs w:val="30"/>
        </w:rPr>
        <w:t>）</w:t>
      </w:r>
    </w:p>
    <w:p w14:paraId="74187CEF">
      <w:pPr>
        <w:spacing w:line="330" w:lineRule="atLeast"/>
        <w:ind w:firstLine="600" w:firstLineChars="200"/>
        <w:rPr>
          <w:rFonts w:ascii="仿宋" w:hAnsi="仿宋" w:eastAsia="仿宋"/>
          <w:sz w:val="30"/>
          <w:szCs w:val="30"/>
        </w:rPr>
      </w:pPr>
      <w:r>
        <w:rPr>
          <w:rFonts w:hint="eastAsia" w:ascii="仿宋" w:hAnsi="仿宋" w:eastAsia="仿宋"/>
          <w:sz w:val="30"/>
          <w:szCs w:val="30"/>
        </w:rPr>
        <w:t>(13)《</w:t>
      </w:r>
      <w:r>
        <w:rPr>
          <w:rFonts w:ascii="仿宋" w:hAnsi="仿宋" w:eastAsia="仿宋"/>
          <w:sz w:val="30"/>
          <w:szCs w:val="30"/>
        </w:rPr>
        <w:t>辽宁省土地调查管理办法</w:t>
      </w:r>
      <w:r>
        <w:rPr>
          <w:rFonts w:hint="eastAsia" w:ascii="仿宋" w:hAnsi="仿宋" w:eastAsia="仿宋"/>
          <w:sz w:val="30"/>
          <w:szCs w:val="30"/>
        </w:rPr>
        <w:t>》（</w:t>
      </w:r>
      <w:r>
        <w:rPr>
          <w:rFonts w:ascii="仿宋" w:hAnsi="仿宋" w:eastAsia="仿宋"/>
          <w:sz w:val="30"/>
          <w:szCs w:val="30"/>
        </w:rPr>
        <w:t>辽宁省人民政府令第272号</w:t>
      </w:r>
      <w:r>
        <w:rPr>
          <w:rFonts w:hint="eastAsia" w:ascii="仿宋" w:hAnsi="仿宋" w:eastAsia="仿宋"/>
          <w:sz w:val="30"/>
          <w:szCs w:val="30"/>
        </w:rPr>
        <w:t>）</w:t>
      </w:r>
    </w:p>
    <w:p w14:paraId="7F8C00C0">
      <w:pPr>
        <w:spacing w:line="330" w:lineRule="atLeast"/>
        <w:ind w:firstLine="600" w:firstLineChars="200"/>
        <w:rPr>
          <w:rFonts w:ascii="仿宋" w:hAnsi="仿宋" w:eastAsia="仿宋"/>
          <w:sz w:val="30"/>
          <w:szCs w:val="30"/>
        </w:rPr>
      </w:pPr>
      <w:r>
        <w:rPr>
          <w:rFonts w:hint="eastAsia" w:ascii="仿宋" w:hAnsi="仿宋" w:eastAsia="仿宋"/>
          <w:sz w:val="30"/>
          <w:szCs w:val="30"/>
        </w:rPr>
        <w:t>(14)《关于切实加强第三次全国土地调查数据库建设工作的通知》（国土调查办发</w:t>
      </w:r>
      <w:r>
        <w:rPr>
          <w:rFonts w:ascii="仿宋" w:hAnsi="仿宋" w:eastAsia="仿宋"/>
          <w:sz w:val="30"/>
          <w:szCs w:val="30"/>
        </w:rPr>
        <w:t>〔201</w:t>
      </w:r>
      <w:r>
        <w:rPr>
          <w:rFonts w:hint="eastAsia" w:ascii="仿宋" w:hAnsi="仿宋" w:eastAsia="仿宋"/>
          <w:sz w:val="30"/>
          <w:szCs w:val="30"/>
        </w:rPr>
        <w:t>8</w:t>
      </w:r>
      <w:r>
        <w:rPr>
          <w:rFonts w:ascii="仿宋" w:hAnsi="仿宋" w:eastAsia="仿宋"/>
          <w:sz w:val="30"/>
          <w:szCs w:val="30"/>
        </w:rPr>
        <w:t>〕9号</w:t>
      </w:r>
      <w:r>
        <w:rPr>
          <w:rFonts w:hint="eastAsia" w:ascii="仿宋" w:hAnsi="仿宋" w:eastAsia="仿宋"/>
          <w:sz w:val="30"/>
          <w:szCs w:val="30"/>
        </w:rPr>
        <w:t>）</w:t>
      </w:r>
    </w:p>
    <w:p w14:paraId="266B0FF7">
      <w:pPr>
        <w:spacing w:line="330" w:lineRule="atLeast"/>
        <w:ind w:firstLine="600" w:firstLineChars="200"/>
        <w:rPr>
          <w:rFonts w:ascii="仿宋" w:hAnsi="仿宋" w:eastAsia="仿宋"/>
          <w:sz w:val="30"/>
          <w:szCs w:val="30"/>
        </w:rPr>
      </w:pPr>
      <w:r>
        <w:rPr>
          <w:rFonts w:hint="eastAsia" w:ascii="仿宋" w:hAnsi="仿宋" w:eastAsia="仿宋"/>
          <w:sz w:val="30"/>
          <w:szCs w:val="30"/>
        </w:rPr>
        <w:t>(15)《大连市人民政府关于开展全市第三次全国土地调查的通知》（大政发</w:t>
      </w:r>
      <w:r>
        <w:rPr>
          <w:rFonts w:ascii="仿宋" w:hAnsi="仿宋" w:eastAsia="仿宋"/>
          <w:sz w:val="30"/>
          <w:szCs w:val="30"/>
        </w:rPr>
        <w:t>〔201</w:t>
      </w:r>
      <w:r>
        <w:rPr>
          <w:rFonts w:hint="eastAsia" w:ascii="仿宋" w:hAnsi="仿宋" w:eastAsia="仿宋"/>
          <w:sz w:val="30"/>
          <w:szCs w:val="30"/>
        </w:rPr>
        <w:t>8</w:t>
      </w:r>
      <w:r>
        <w:rPr>
          <w:rFonts w:ascii="仿宋" w:hAnsi="仿宋" w:eastAsia="仿宋"/>
          <w:sz w:val="30"/>
          <w:szCs w:val="30"/>
        </w:rPr>
        <w:t>〕</w:t>
      </w:r>
      <w:r>
        <w:rPr>
          <w:rFonts w:hint="eastAsia" w:ascii="仿宋" w:hAnsi="仿宋" w:eastAsia="仿宋"/>
          <w:sz w:val="30"/>
          <w:szCs w:val="30"/>
        </w:rPr>
        <w:t>15</w:t>
      </w:r>
      <w:r>
        <w:rPr>
          <w:rFonts w:ascii="仿宋" w:hAnsi="仿宋" w:eastAsia="仿宋"/>
          <w:sz w:val="30"/>
          <w:szCs w:val="30"/>
        </w:rPr>
        <w:t>号</w:t>
      </w:r>
      <w:r>
        <w:rPr>
          <w:rFonts w:hint="eastAsia" w:ascii="仿宋" w:hAnsi="仿宋" w:eastAsia="仿宋"/>
          <w:sz w:val="30"/>
          <w:szCs w:val="30"/>
        </w:rPr>
        <w:t>）</w:t>
      </w:r>
    </w:p>
    <w:p w14:paraId="4F018CD3">
      <w:pPr>
        <w:spacing w:line="330" w:lineRule="atLeast"/>
        <w:ind w:firstLine="600" w:firstLineChars="200"/>
        <w:rPr>
          <w:rFonts w:ascii="仿宋" w:hAnsi="仿宋" w:eastAsia="仿宋"/>
          <w:sz w:val="30"/>
          <w:szCs w:val="30"/>
        </w:rPr>
      </w:pPr>
      <w:r>
        <w:rPr>
          <w:rFonts w:hint="eastAsia" w:ascii="仿宋" w:hAnsi="仿宋" w:eastAsia="仿宋"/>
          <w:sz w:val="30"/>
          <w:szCs w:val="30"/>
        </w:rPr>
        <w:t>(16)《</w:t>
      </w:r>
      <w:r>
        <w:rPr>
          <w:rFonts w:ascii="仿宋" w:hAnsi="仿宋" w:eastAsia="仿宋"/>
          <w:sz w:val="30"/>
          <w:szCs w:val="30"/>
        </w:rPr>
        <w:t>大连</w:t>
      </w:r>
      <w:r>
        <w:rPr>
          <w:rFonts w:hint="eastAsia" w:ascii="仿宋" w:hAnsi="仿宋" w:eastAsia="仿宋"/>
          <w:sz w:val="30"/>
          <w:szCs w:val="30"/>
        </w:rPr>
        <w:t>高新区</w:t>
      </w:r>
      <w:r>
        <w:rPr>
          <w:rFonts w:ascii="仿宋" w:hAnsi="仿宋" w:eastAsia="仿宋"/>
          <w:sz w:val="30"/>
          <w:szCs w:val="30"/>
        </w:rPr>
        <w:t>管理委员会关于开展</w:t>
      </w:r>
      <w:r>
        <w:rPr>
          <w:rFonts w:hint="eastAsia" w:ascii="仿宋" w:hAnsi="仿宋" w:eastAsia="仿宋"/>
          <w:sz w:val="30"/>
          <w:szCs w:val="30"/>
        </w:rPr>
        <w:t>全</w:t>
      </w:r>
      <w:r>
        <w:rPr>
          <w:rFonts w:ascii="仿宋" w:hAnsi="仿宋" w:eastAsia="仿宋"/>
          <w:sz w:val="30"/>
          <w:szCs w:val="30"/>
        </w:rPr>
        <w:t>区第三次全国土地调查的通知</w:t>
      </w:r>
      <w:r>
        <w:rPr>
          <w:rFonts w:hint="eastAsia" w:ascii="仿宋" w:hAnsi="仿宋" w:eastAsia="仿宋"/>
          <w:sz w:val="30"/>
          <w:szCs w:val="30"/>
        </w:rPr>
        <w:t>》（</w:t>
      </w:r>
      <w:r>
        <w:rPr>
          <w:rFonts w:ascii="仿宋" w:hAnsi="仿宋" w:eastAsia="仿宋"/>
          <w:sz w:val="30"/>
          <w:szCs w:val="30"/>
        </w:rPr>
        <w:t>大</w:t>
      </w:r>
      <w:r>
        <w:rPr>
          <w:rFonts w:hint="eastAsia" w:ascii="仿宋" w:hAnsi="仿宋" w:eastAsia="仿宋"/>
          <w:sz w:val="30"/>
          <w:szCs w:val="30"/>
        </w:rPr>
        <w:t>高</w:t>
      </w:r>
      <w:r>
        <w:rPr>
          <w:rFonts w:ascii="仿宋" w:hAnsi="仿宋" w:eastAsia="仿宋"/>
          <w:sz w:val="30"/>
          <w:szCs w:val="30"/>
        </w:rPr>
        <w:t>管发〔2018〕1</w:t>
      </w:r>
      <w:r>
        <w:rPr>
          <w:rFonts w:hint="eastAsia" w:ascii="仿宋" w:hAnsi="仿宋" w:eastAsia="仿宋"/>
          <w:sz w:val="30"/>
          <w:szCs w:val="30"/>
        </w:rPr>
        <w:t>7</w:t>
      </w:r>
      <w:r>
        <w:rPr>
          <w:rFonts w:ascii="仿宋" w:hAnsi="仿宋" w:eastAsia="仿宋"/>
          <w:sz w:val="30"/>
          <w:szCs w:val="30"/>
        </w:rPr>
        <w:t>号</w:t>
      </w:r>
      <w:r>
        <w:rPr>
          <w:rFonts w:hint="eastAsia" w:ascii="仿宋" w:hAnsi="仿宋" w:eastAsia="仿宋"/>
          <w:sz w:val="30"/>
          <w:szCs w:val="30"/>
        </w:rPr>
        <w:t>）</w:t>
      </w:r>
    </w:p>
    <w:p w14:paraId="33672AF3">
      <w:pPr>
        <w:spacing w:line="330" w:lineRule="atLeast"/>
        <w:ind w:firstLine="600" w:firstLineChars="200"/>
        <w:rPr>
          <w:rFonts w:ascii="仿宋" w:hAnsi="仿宋" w:eastAsia="仿宋"/>
          <w:sz w:val="30"/>
          <w:szCs w:val="30"/>
        </w:rPr>
      </w:pPr>
      <w:r>
        <w:rPr>
          <w:rFonts w:hint="eastAsia" w:ascii="仿宋" w:hAnsi="仿宋" w:eastAsia="仿宋"/>
          <w:sz w:val="30"/>
          <w:szCs w:val="30"/>
        </w:rPr>
        <w:t>3.实施主体</w:t>
      </w:r>
    </w:p>
    <w:p w14:paraId="49A13B11">
      <w:pPr>
        <w:spacing w:line="330" w:lineRule="atLeast"/>
        <w:ind w:firstLine="600" w:firstLineChars="200"/>
        <w:rPr>
          <w:rFonts w:ascii="仿宋" w:hAnsi="仿宋" w:eastAsia="仿宋"/>
          <w:sz w:val="30"/>
          <w:szCs w:val="30"/>
        </w:rPr>
      </w:pPr>
      <w:r>
        <w:rPr>
          <w:rFonts w:hint="eastAsia" w:ascii="仿宋" w:hAnsi="仿宋" w:eastAsia="仿宋"/>
          <w:sz w:val="30"/>
          <w:szCs w:val="30"/>
        </w:rPr>
        <w:t>大连市</w:t>
      </w:r>
      <w:r>
        <w:rPr>
          <w:rFonts w:ascii="仿宋" w:hAnsi="仿宋" w:eastAsia="仿宋"/>
          <w:sz w:val="30"/>
          <w:szCs w:val="30"/>
        </w:rPr>
        <w:t>国土</w:t>
      </w:r>
      <w:r>
        <w:rPr>
          <w:rFonts w:hint="eastAsia" w:ascii="仿宋" w:hAnsi="仿宋" w:eastAsia="仿宋"/>
          <w:sz w:val="30"/>
          <w:szCs w:val="30"/>
        </w:rPr>
        <w:t>资源和房屋局高新园区</w:t>
      </w:r>
      <w:r>
        <w:rPr>
          <w:rFonts w:ascii="仿宋" w:hAnsi="仿宋" w:eastAsia="仿宋"/>
          <w:sz w:val="30"/>
          <w:szCs w:val="30"/>
        </w:rPr>
        <w:t>分局</w:t>
      </w:r>
    </w:p>
    <w:p w14:paraId="1C35C84E">
      <w:pPr>
        <w:spacing w:line="330" w:lineRule="atLeast"/>
        <w:ind w:firstLine="600" w:firstLineChars="200"/>
        <w:rPr>
          <w:rFonts w:ascii="仿宋" w:hAnsi="仿宋" w:eastAsia="仿宋"/>
          <w:sz w:val="30"/>
          <w:szCs w:val="30"/>
        </w:rPr>
      </w:pPr>
      <w:r>
        <w:rPr>
          <w:rFonts w:hint="eastAsia" w:ascii="仿宋" w:hAnsi="仿宋" w:eastAsia="仿宋"/>
          <w:sz w:val="30"/>
          <w:szCs w:val="30"/>
        </w:rPr>
        <w:t>4.实施方案</w:t>
      </w:r>
    </w:p>
    <w:p w14:paraId="32755D77">
      <w:pPr>
        <w:spacing w:line="330" w:lineRule="atLeast"/>
        <w:ind w:firstLine="600" w:firstLineChars="200"/>
        <w:rPr>
          <w:rFonts w:ascii="仿宋" w:hAnsi="仿宋" w:eastAsia="仿宋"/>
          <w:sz w:val="30"/>
          <w:szCs w:val="30"/>
        </w:rPr>
      </w:pPr>
      <w:r>
        <w:rPr>
          <w:rFonts w:hint="eastAsia" w:ascii="仿宋" w:hAnsi="仿宋" w:eastAsia="仿宋"/>
          <w:sz w:val="30"/>
          <w:szCs w:val="30"/>
        </w:rPr>
        <w:t>①项目的主要目标</w:t>
      </w:r>
    </w:p>
    <w:p w14:paraId="706CBC01">
      <w:pPr>
        <w:spacing w:line="330" w:lineRule="atLeast"/>
        <w:ind w:firstLine="600" w:firstLineChars="200"/>
        <w:rPr>
          <w:rFonts w:ascii="仿宋" w:hAnsi="仿宋" w:eastAsia="仿宋"/>
          <w:sz w:val="30"/>
          <w:szCs w:val="30"/>
        </w:rPr>
      </w:pPr>
      <w:r>
        <w:rPr>
          <w:rFonts w:hint="eastAsia" w:ascii="仿宋" w:hAnsi="仿宋" w:eastAsia="仿宋"/>
          <w:sz w:val="30"/>
          <w:szCs w:val="30"/>
        </w:rPr>
        <w:t>在</w:t>
      </w:r>
      <w:r>
        <w:rPr>
          <w:rFonts w:ascii="仿宋" w:hAnsi="仿宋" w:eastAsia="仿宋"/>
          <w:sz w:val="30"/>
          <w:szCs w:val="30"/>
        </w:rPr>
        <w:t>第二次全国土地调查</w:t>
      </w:r>
      <w:r>
        <w:rPr>
          <w:rFonts w:hint="eastAsia" w:ascii="仿宋" w:hAnsi="仿宋" w:eastAsia="仿宋"/>
          <w:sz w:val="30"/>
          <w:szCs w:val="30"/>
        </w:rPr>
        <w:t>成果</w:t>
      </w:r>
      <w:r>
        <w:rPr>
          <w:rFonts w:ascii="仿宋" w:hAnsi="仿宋" w:eastAsia="仿宋"/>
          <w:sz w:val="30"/>
          <w:szCs w:val="30"/>
        </w:rPr>
        <w:t>基础上，全面细化和完善</w:t>
      </w:r>
      <w:r>
        <w:rPr>
          <w:rFonts w:hint="eastAsia" w:ascii="仿宋" w:hAnsi="仿宋" w:eastAsia="仿宋"/>
          <w:sz w:val="30"/>
          <w:szCs w:val="30"/>
        </w:rPr>
        <w:t>大连高新区</w:t>
      </w:r>
      <w:r>
        <w:rPr>
          <w:rFonts w:ascii="仿宋" w:hAnsi="仿宋" w:eastAsia="仿宋"/>
          <w:sz w:val="30"/>
          <w:szCs w:val="30"/>
        </w:rPr>
        <w:t>土地利用基础数据</w:t>
      </w:r>
      <w:r>
        <w:rPr>
          <w:rFonts w:hint="eastAsia" w:ascii="仿宋" w:hAnsi="仿宋" w:eastAsia="仿宋"/>
          <w:sz w:val="30"/>
          <w:szCs w:val="30"/>
        </w:rPr>
        <w:t>，</w:t>
      </w:r>
      <w:r>
        <w:rPr>
          <w:rFonts w:ascii="仿宋" w:hAnsi="仿宋" w:eastAsia="仿宋"/>
          <w:sz w:val="30"/>
          <w:szCs w:val="30"/>
        </w:rPr>
        <w:t>直接掌握翔实准确的</w:t>
      </w:r>
      <w:r>
        <w:rPr>
          <w:rFonts w:hint="eastAsia" w:ascii="仿宋" w:hAnsi="仿宋" w:eastAsia="仿宋"/>
          <w:sz w:val="30"/>
          <w:szCs w:val="30"/>
        </w:rPr>
        <w:t>全区</w:t>
      </w:r>
      <w:r>
        <w:rPr>
          <w:rFonts w:ascii="仿宋" w:hAnsi="仿宋" w:eastAsia="仿宋"/>
          <w:sz w:val="30"/>
          <w:szCs w:val="30"/>
        </w:rPr>
        <w:t>土地利用现状</w:t>
      </w:r>
      <w:r>
        <w:rPr>
          <w:rFonts w:hint="eastAsia" w:ascii="仿宋" w:hAnsi="仿宋" w:eastAsia="仿宋"/>
          <w:sz w:val="30"/>
          <w:szCs w:val="30"/>
        </w:rPr>
        <w:t>和</w:t>
      </w:r>
      <w:r>
        <w:rPr>
          <w:rFonts w:ascii="仿宋" w:hAnsi="仿宋" w:eastAsia="仿宋"/>
          <w:sz w:val="30"/>
          <w:szCs w:val="30"/>
        </w:rPr>
        <w:t>土地资源变化情况，进一步完善土地调查</w:t>
      </w:r>
      <w:r>
        <w:rPr>
          <w:rFonts w:hint="eastAsia" w:ascii="仿宋" w:hAnsi="仿宋" w:eastAsia="仿宋"/>
          <w:sz w:val="30"/>
          <w:szCs w:val="30"/>
        </w:rPr>
        <w:t>、</w:t>
      </w:r>
      <w:r>
        <w:rPr>
          <w:rFonts w:ascii="仿宋" w:hAnsi="仿宋" w:eastAsia="仿宋"/>
          <w:sz w:val="30"/>
          <w:szCs w:val="30"/>
        </w:rPr>
        <w:t>监测和统计</w:t>
      </w:r>
      <w:r>
        <w:rPr>
          <w:rFonts w:hint="eastAsia" w:ascii="仿宋" w:hAnsi="仿宋" w:eastAsia="仿宋"/>
          <w:sz w:val="30"/>
          <w:szCs w:val="30"/>
        </w:rPr>
        <w:t>制度</w:t>
      </w:r>
      <w:r>
        <w:rPr>
          <w:rFonts w:ascii="仿宋" w:hAnsi="仿宋" w:eastAsia="仿宋"/>
          <w:sz w:val="30"/>
          <w:szCs w:val="30"/>
        </w:rPr>
        <w:t>，实现</w:t>
      </w:r>
      <w:r>
        <w:rPr>
          <w:rFonts w:hint="eastAsia" w:ascii="仿宋" w:hAnsi="仿宋" w:eastAsia="仿宋"/>
          <w:sz w:val="30"/>
          <w:szCs w:val="30"/>
        </w:rPr>
        <w:t>成果</w:t>
      </w:r>
      <w:r>
        <w:rPr>
          <w:rFonts w:ascii="仿宋" w:hAnsi="仿宋" w:eastAsia="仿宋"/>
          <w:sz w:val="30"/>
          <w:szCs w:val="30"/>
        </w:rPr>
        <w:t>信息化管理与共享</w:t>
      </w:r>
      <w:r>
        <w:rPr>
          <w:rFonts w:hint="eastAsia" w:ascii="仿宋" w:hAnsi="仿宋" w:eastAsia="仿宋"/>
          <w:sz w:val="30"/>
          <w:szCs w:val="30"/>
        </w:rPr>
        <w:t>，</w:t>
      </w:r>
      <w:r>
        <w:rPr>
          <w:rFonts w:ascii="仿宋" w:hAnsi="仿宋" w:eastAsia="仿宋"/>
          <w:sz w:val="30"/>
          <w:szCs w:val="30"/>
        </w:rPr>
        <w:t>满足</w:t>
      </w:r>
      <w:r>
        <w:rPr>
          <w:rFonts w:hint="eastAsia" w:ascii="仿宋" w:hAnsi="仿宋" w:eastAsia="仿宋"/>
          <w:sz w:val="30"/>
          <w:szCs w:val="30"/>
        </w:rPr>
        <w:t>生态</w:t>
      </w:r>
      <w:r>
        <w:rPr>
          <w:rFonts w:ascii="仿宋" w:hAnsi="仿宋" w:eastAsia="仿宋"/>
          <w:sz w:val="30"/>
          <w:szCs w:val="30"/>
        </w:rPr>
        <w:t>文明建设、空间规划编制、供给侧结构性改革、</w:t>
      </w:r>
      <w:r>
        <w:rPr>
          <w:rFonts w:hint="eastAsia" w:ascii="仿宋" w:hAnsi="仿宋" w:eastAsia="仿宋"/>
          <w:sz w:val="30"/>
          <w:szCs w:val="30"/>
        </w:rPr>
        <w:t>宏观</w:t>
      </w:r>
      <w:r>
        <w:rPr>
          <w:rFonts w:ascii="仿宋" w:hAnsi="仿宋" w:eastAsia="仿宋"/>
          <w:sz w:val="30"/>
          <w:szCs w:val="30"/>
        </w:rPr>
        <w:t>调控、自然资源管理体制改革和统一确权登记、国土空间用途管制等各项工作的需要。</w:t>
      </w:r>
    </w:p>
    <w:p w14:paraId="05DA3B0E">
      <w:pPr>
        <w:spacing w:line="330" w:lineRule="atLeast"/>
        <w:ind w:firstLine="600" w:firstLineChars="200"/>
        <w:rPr>
          <w:rFonts w:ascii="仿宋" w:hAnsi="仿宋" w:eastAsia="仿宋"/>
          <w:sz w:val="30"/>
          <w:szCs w:val="30"/>
        </w:rPr>
      </w:pPr>
      <w:r>
        <w:rPr>
          <w:rFonts w:hint="eastAsia" w:ascii="仿宋" w:hAnsi="仿宋" w:eastAsia="仿宋"/>
          <w:sz w:val="30"/>
          <w:szCs w:val="30"/>
        </w:rPr>
        <w:t>5.实施周期</w:t>
      </w:r>
    </w:p>
    <w:p w14:paraId="0B361AB7">
      <w:pPr>
        <w:spacing w:line="330" w:lineRule="atLeast"/>
        <w:ind w:firstLine="600" w:firstLineChars="200"/>
        <w:rPr>
          <w:rFonts w:ascii="仿宋" w:hAnsi="仿宋" w:eastAsia="仿宋"/>
          <w:sz w:val="30"/>
          <w:szCs w:val="30"/>
        </w:rPr>
      </w:pPr>
      <w:r>
        <w:rPr>
          <w:rFonts w:hint="eastAsia" w:ascii="仿宋" w:hAnsi="仿宋" w:eastAsia="仿宋"/>
          <w:sz w:val="30"/>
          <w:szCs w:val="30"/>
        </w:rPr>
        <w:t>按照国家部署统一开展实施，时间节点由国家控制。</w:t>
      </w:r>
    </w:p>
    <w:p w14:paraId="1241133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3B931CA">
      <w:pPr>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w:t>
      </w:r>
      <w:r>
        <w:rPr>
          <w:rFonts w:hint="eastAsia" w:ascii="仿宋" w:hAnsi="仿宋" w:eastAsia="仿宋" w:cs="仿宋"/>
          <w:color w:val="000000"/>
          <w:kern w:val="0"/>
          <w:sz w:val="30"/>
          <w:szCs w:val="30"/>
        </w:rPr>
        <w:t>274.3万元。</w:t>
      </w:r>
      <w:r>
        <w:rPr>
          <w:rFonts w:hint="eastAsia" w:ascii="仿宋" w:hAnsi="仿宋" w:eastAsia="仿宋" w:cs="仿宋"/>
          <w:color w:val="000000"/>
          <w:kern w:val="0"/>
          <w:sz w:val="30"/>
          <w:szCs w:val="30"/>
        </w:rPr>
        <w:br w:type="textWrapping"/>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2876FBC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监理子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9.3万元，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项目监理；</w:t>
      </w:r>
    </w:p>
    <w:p w14:paraId="5F6F023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方案编制子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4万元，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实施方案编制与评审；</w:t>
      </w:r>
    </w:p>
    <w:p w14:paraId="13C4605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数据上交子</w:t>
      </w:r>
      <w:r>
        <w:rPr>
          <w:rFonts w:ascii="仿宋" w:hAnsi="仿宋" w:eastAsia="仿宋" w:cs="仿宋"/>
          <w:color w:val="000000"/>
          <w:kern w:val="0"/>
          <w:sz w:val="30"/>
          <w:szCs w:val="30"/>
        </w:rPr>
        <w:t>项目</w:t>
      </w:r>
      <w:r>
        <w:rPr>
          <w:rFonts w:hint="eastAsia" w:ascii="仿宋" w:hAnsi="仿宋" w:eastAsia="仿宋" w:cs="仿宋"/>
          <w:color w:val="000000"/>
          <w:kern w:val="0"/>
          <w:sz w:val="30"/>
          <w:szCs w:val="30"/>
        </w:rPr>
        <w:t>174万元，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完成多次核查整改及统一时点数据上交；</w:t>
      </w:r>
    </w:p>
    <w:p w14:paraId="7BEE981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（4）验收子项目87万元，主要用于成果整理汇总。</w:t>
      </w:r>
    </w:p>
    <w:p w14:paraId="4621B6F9">
      <w:pPr>
        <w:rPr>
          <w:rFonts w:eastAsia="仿宋"/>
        </w:rPr>
      </w:pPr>
    </w:p>
    <w:p w14:paraId="221BCF09">
      <w:pPr>
        <w:widowControl/>
        <w:spacing w:line="330" w:lineRule="atLeast"/>
        <w:ind w:firstLine="602" w:firstLineChars="200"/>
        <w:jc w:val="left"/>
        <w:rPr>
          <w:rFonts w:ascii="仿宋" w:hAnsi="仿宋" w:eastAsia="仿宋" w:cs="Verdana"/>
          <w:b/>
          <w:color w:val="FF0000"/>
          <w:kern w:val="0"/>
          <w:sz w:val="30"/>
          <w:szCs w:val="30"/>
        </w:rPr>
      </w:pPr>
    </w:p>
    <w:p w14:paraId="77E9A7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14903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445A5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225F7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B5A26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BEE5E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C6408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16F9D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F9808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4EF16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E586E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1D720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DC1CF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93991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14215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C6607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C7305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E4F8D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AFA28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A7860D6">
      <w:pPr>
        <w:widowControl/>
        <w:spacing w:line="330" w:lineRule="atLeast"/>
        <w:ind w:firstLine="600" w:firstLineChars="200"/>
        <w:jc w:val="left"/>
        <w:rPr>
          <w:rFonts w:ascii="仿宋" w:hAnsi="仿宋" w:eastAsia="仿宋" w:cs="仿宋"/>
          <w:color w:val="000000"/>
          <w:kern w:val="0"/>
          <w:sz w:val="30"/>
          <w:szCs w:val="30"/>
        </w:rPr>
      </w:pPr>
    </w:p>
    <w:p w14:paraId="01C4E3B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692D403A">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456BA"/>
    <w:rsid w:val="000A55C1"/>
    <w:rsid w:val="00101BE5"/>
    <w:rsid w:val="00104AD4"/>
    <w:rsid w:val="0010550E"/>
    <w:rsid w:val="00164A2E"/>
    <w:rsid w:val="00165857"/>
    <w:rsid w:val="00187190"/>
    <w:rsid w:val="001961A4"/>
    <w:rsid w:val="001E3E93"/>
    <w:rsid w:val="00264775"/>
    <w:rsid w:val="00265F8B"/>
    <w:rsid w:val="002E7F9F"/>
    <w:rsid w:val="003003AA"/>
    <w:rsid w:val="003058AA"/>
    <w:rsid w:val="00333545"/>
    <w:rsid w:val="00342DA2"/>
    <w:rsid w:val="00357B6C"/>
    <w:rsid w:val="00383BCF"/>
    <w:rsid w:val="003A2859"/>
    <w:rsid w:val="003B50ED"/>
    <w:rsid w:val="003B6306"/>
    <w:rsid w:val="003C65CD"/>
    <w:rsid w:val="003D3BD2"/>
    <w:rsid w:val="003D3C17"/>
    <w:rsid w:val="003E61DA"/>
    <w:rsid w:val="003F2AA1"/>
    <w:rsid w:val="003F4DFF"/>
    <w:rsid w:val="004221E9"/>
    <w:rsid w:val="00430AFD"/>
    <w:rsid w:val="00474B98"/>
    <w:rsid w:val="00487AFD"/>
    <w:rsid w:val="004B7CB8"/>
    <w:rsid w:val="004E42ED"/>
    <w:rsid w:val="004F3844"/>
    <w:rsid w:val="00533980"/>
    <w:rsid w:val="005554AA"/>
    <w:rsid w:val="00577CE8"/>
    <w:rsid w:val="00594FB5"/>
    <w:rsid w:val="005A04CC"/>
    <w:rsid w:val="005B2C3E"/>
    <w:rsid w:val="005D0204"/>
    <w:rsid w:val="005F0063"/>
    <w:rsid w:val="005F34A2"/>
    <w:rsid w:val="005F4DCC"/>
    <w:rsid w:val="00614500"/>
    <w:rsid w:val="006416C3"/>
    <w:rsid w:val="006541E5"/>
    <w:rsid w:val="006674FD"/>
    <w:rsid w:val="00692FE6"/>
    <w:rsid w:val="006E2E98"/>
    <w:rsid w:val="0073062B"/>
    <w:rsid w:val="00753345"/>
    <w:rsid w:val="00753F26"/>
    <w:rsid w:val="00755C7B"/>
    <w:rsid w:val="00763284"/>
    <w:rsid w:val="007805EB"/>
    <w:rsid w:val="007924FF"/>
    <w:rsid w:val="00793572"/>
    <w:rsid w:val="007B12D0"/>
    <w:rsid w:val="007C5E3C"/>
    <w:rsid w:val="007F23D9"/>
    <w:rsid w:val="008207A6"/>
    <w:rsid w:val="00826E6F"/>
    <w:rsid w:val="00860A2F"/>
    <w:rsid w:val="008620BC"/>
    <w:rsid w:val="008641D1"/>
    <w:rsid w:val="008741CB"/>
    <w:rsid w:val="008B01B8"/>
    <w:rsid w:val="008C15B6"/>
    <w:rsid w:val="00904F1E"/>
    <w:rsid w:val="009244A6"/>
    <w:rsid w:val="00941B10"/>
    <w:rsid w:val="00952953"/>
    <w:rsid w:val="00961681"/>
    <w:rsid w:val="009652AA"/>
    <w:rsid w:val="009848F0"/>
    <w:rsid w:val="009A28F3"/>
    <w:rsid w:val="009B229A"/>
    <w:rsid w:val="009F1015"/>
    <w:rsid w:val="009F229D"/>
    <w:rsid w:val="00A101D6"/>
    <w:rsid w:val="00A12672"/>
    <w:rsid w:val="00A150E4"/>
    <w:rsid w:val="00A26A44"/>
    <w:rsid w:val="00A377FD"/>
    <w:rsid w:val="00A5549A"/>
    <w:rsid w:val="00A70656"/>
    <w:rsid w:val="00A7639E"/>
    <w:rsid w:val="00A924A6"/>
    <w:rsid w:val="00B217F1"/>
    <w:rsid w:val="00B32E18"/>
    <w:rsid w:val="00B40E6C"/>
    <w:rsid w:val="00B65DFE"/>
    <w:rsid w:val="00B86057"/>
    <w:rsid w:val="00B910C0"/>
    <w:rsid w:val="00BB2822"/>
    <w:rsid w:val="00BC18D7"/>
    <w:rsid w:val="00C052C0"/>
    <w:rsid w:val="00C34BFC"/>
    <w:rsid w:val="00C41BC0"/>
    <w:rsid w:val="00C67479"/>
    <w:rsid w:val="00C82F21"/>
    <w:rsid w:val="00CF43DA"/>
    <w:rsid w:val="00D10236"/>
    <w:rsid w:val="00D176CA"/>
    <w:rsid w:val="00D27157"/>
    <w:rsid w:val="00D400F0"/>
    <w:rsid w:val="00D75401"/>
    <w:rsid w:val="00D82E50"/>
    <w:rsid w:val="00DC1136"/>
    <w:rsid w:val="00DD605A"/>
    <w:rsid w:val="00DD67CE"/>
    <w:rsid w:val="00DF2079"/>
    <w:rsid w:val="00E160F9"/>
    <w:rsid w:val="00E679E1"/>
    <w:rsid w:val="00E804EF"/>
    <w:rsid w:val="00EA15E7"/>
    <w:rsid w:val="00EB36A4"/>
    <w:rsid w:val="00EB6E55"/>
    <w:rsid w:val="00EE134B"/>
    <w:rsid w:val="00EE4056"/>
    <w:rsid w:val="00EF13E3"/>
    <w:rsid w:val="00F01060"/>
    <w:rsid w:val="00F05AB1"/>
    <w:rsid w:val="00F251AC"/>
    <w:rsid w:val="00F3584A"/>
    <w:rsid w:val="00F713C4"/>
    <w:rsid w:val="00F72C68"/>
    <w:rsid w:val="00F76F83"/>
    <w:rsid w:val="00F87C59"/>
    <w:rsid w:val="00F940B2"/>
    <w:rsid w:val="00F94B86"/>
    <w:rsid w:val="00FB79AB"/>
    <w:rsid w:val="00FC5228"/>
    <w:rsid w:val="00FD042E"/>
    <w:rsid w:val="00FD7251"/>
    <w:rsid w:val="22777DE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3798</Words>
  <Characters>4017</Characters>
  <Lines>31</Lines>
  <Paragraphs>8</Paragraphs>
  <TotalTime>93</TotalTime>
  <ScaleCrop>false</ScaleCrop>
  <LinksUpToDate>false</LinksUpToDate>
  <CharactersWithSpaces>4296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2025-12-19T07:20:14Z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764ED793D3354A2EB58639E87069D357_12</vt:lpwstr>
  </property>
</Properties>
</file>