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F9BC84A">
      <w:pPr>
        <w:spacing w:line="600" w:lineRule="exact"/>
        <w:rPr>
          <w:rFonts w:ascii="仿宋_GB2312" w:eastAsia="仿宋_GB2312"/>
          <w:sz w:val="32"/>
          <w:szCs w:val="32"/>
        </w:rPr>
      </w:pPr>
      <w:bookmarkStart w:id="4" w:name="_GoBack"/>
      <w:bookmarkEnd w:id="4"/>
    </w:p>
    <w:p w14:paraId="4693C15D">
      <w:pPr>
        <w:widowControl/>
        <w:spacing w:line="330" w:lineRule="atLeast"/>
        <w:jc w:val="center"/>
        <w:rPr>
          <w:rFonts w:ascii="仿宋" w:hAnsi="仿宋" w:eastAsia="仿宋"/>
          <w:b/>
          <w:bCs/>
          <w:sz w:val="36"/>
          <w:szCs w:val="36"/>
        </w:rPr>
      </w:pPr>
      <w:r>
        <w:rPr>
          <w:rFonts w:hint="eastAsia" w:ascii="仿宋" w:hAnsi="仿宋" w:eastAsia="仿宋" w:cs="仿宋"/>
          <w:b/>
          <w:bCs/>
          <w:sz w:val="36"/>
          <w:szCs w:val="36"/>
        </w:rPr>
        <w:t>高新区党工委、管委会办公室</w:t>
      </w:r>
      <w:r>
        <w:rPr>
          <w:rFonts w:ascii="仿宋" w:hAnsi="仿宋" w:eastAsia="仿宋" w:cs="仿宋"/>
          <w:b/>
          <w:bCs/>
          <w:color w:val="000000"/>
          <w:kern w:val="0"/>
          <w:sz w:val="36"/>
          <w:szCs w:val="36"/>
        </w:rPr>
        <w:t>20</w:t>
      </w:r>
      <w:r>
        <w:rPr>
          <w:rFonts w:hint="eastAsia" w:ascii="仿宋" w:hAnsi="仿宋" w:eastAsia="仿宋" w:cs="仿宋"/>
          <w:b/>
          <w:bCs/>
          <w:color w:val="000000"/>
          <w:kern w:val="0"/>
          <w:sz w:val="36"/>
          <w:szCs w:val="36"/>
        </w:rPr>
        <w:t>20年部门预算</w:t>
      </w:r>
    </w:p>
    <w:p w14:paraId="2504F0DB">
      <w:pPr>
        <w:widowControl/>
        <w:spacing w:line="330" w:lineRule="atLeast"/>
        <w:ind w:firstLine="602" w:firstLineChars="200"/>
        <w:jc w:val="left"/>
        <w:rPr>
          <w:rFonts w:ascii="仿宋" w:hAnsi="仿宋" w:eastAsia="仿宋"/>
          <w:b/>
          <w:bCs/>
          <w:sz w:val="30"/>
          <w:szCs w:val="30"/>
        </w:rPr>
      </w:pPr>
      <w:r>
        <w:rPr>
          <w:rFonts w:ascii="仿宋" w:hAnsi="仿宋" w:eastAsia="仿宋" w:cs="仿宋"/>
          <w:b/>
          <w:bCs/>
          <w:sz w:val="30"/>
          <w:szCs w:val="30"/>
        </w:rPr>
        <w:t xml:space="preserve">                                                                                                                                                                                                                                  </w:t>
      </w:r>
    </w:p>
    <w:p w14:paraId="2DCAA7C6">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第一部分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部门概况</w:t>
      </w:r>
    </w:p>
    <w:p w14:paraId="585DAAEC">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一、主要职责：</w:t>
      </w:r>
    </w:p>
    <w:p w14:paraId="762C11DB">
      <w:pPr>
        <w:spacing w:line="330" w:lineRule="atLeast"/>
        <w:jc w:val="center"/>
        <w:outlineLvl w:val="0"/>
        <w:rPr>
          <w:rFonts w:ascii="仿宋" w:hAnsi="仿宋" w:eastAsia="仿宋"/>
          <w:sz w:val="30"/>
          <w:szCs w:val="30"/>
        </w:rPr>
      </w:pPr>
      <w:bookmarkStart w:id="0" w:name="_Toc356980362"/>
      <w:r>
        <w:rPr>
          <w:rFonts w:hint="eastAsia" w:ascii="仿宋" w:hAnsi="仿宋" w:eastAsia="仿宋"/>
          <w:sz w:val="30"/>
          <w:szCs w:val="30"/>
        </w:rPr>
        <w:t>机关</w:t>
      </w:r>
      <w:r>
        <w:rPr>
          <w:rFonts w:ascii="仿宋" w:hAnsi="仿宋" w:eastAsia="仿宋"/>
          <w:sz w:val="30"/>
          <w:szCs w:val="30"/>
        </w:rPr>
        <w:t>1</w:t>
      </w:r>
      <w:r>
        <w:rPr>
          <w:rFonts w:hint="eastAsia" w:ascii="仿宋" w:hAnsi="仿宋" w:eastAsia="仿宋"/>
          <w:sz w:val="30"/>
          <w:szCs w:val="30"/>
        </w:rPr>
        <w:t>：党工委、管委会办公室</w:t>
      </w:r>
      <w:bookmarkEnd w:id="0"/>
    </w:p>
    <w:p w14:paraId="0F386C56">
      <w:pPr>
        <w:spacing w:line="330" w:lineRule="atLeast"/>
        <w:ind w:firstLine="600" w:firstLineChars="200"/>
        <w:rPr>
          <w:rFonts w:ascii="仿宋" w:hAnsi="仿宋" w:eastAsia="仿宋"/>
          <w:sz w:val="30"/>
          <w:szCs w:val="30"/>
        </w:rPr>
      </w:pPr>
      <w:r>
        <w:rPr>
          <w:rFonts w:ascii="仿宋" w:hAnsi="仿宋" w:eastAsia="仿宋"/>
          <w:sz w:val="30"/>
          <w:szCs w:val="30"/>
        </w:rPr>
        <w:t>1</w:t>
      </w:r>
      <w:r>
        <w:rPr>
          <w:rFonts w:hint="eastAsia" w:ascii="仿宋" w:hAnsi="仿宋" w:eastAsia="仿宋"/>
          <w:sz w:val="30"/>
          <w:szCs w:val="30"/>
        </w:rPr>
        <w:t>、负责党工委、管委会会议组织安排及以党工委、管委会名义召开的各类专题会议的准备工作，协助党工委、管委会领导组织实施会议决定的事项；</w:t>
      </w:r>
    </w:p>
    <w:p w14:paraId="34035387">
      <w:pPr>
        <w:spacing w:line="330" w:lineRule="atLeast"/>
        <w:ind w:firstLine="600" w:firstLineChars="200"/>
        <w:rPr>
          <w:rFonts w:ascii="仿宋" w:hAnsi="仿宋" w:eastAsia="仿宋"/>
          <w:sz w:val="30"/>
          <w:szCs w:val="30"/>
        </w:rPr>
      </w:pPr>
      <w:r>
        <w:rPr>
          <w:rFonts w:ascii="仿宋" w:hAnsi="仿宋" w:eastAsia="仿宋"/>
          <w:sz w:val="30"/>
          <w:szCs w:val="30"/>
        </w:rPr>
        <w:t>2</w:t>
      </w:r>
      <w:r>
        <w:rPr>
          <w:rFonts w:hint="eastAsia" w:ascii="仿宋" w:hAnsi="仿宋" w:eastAsia="仿宋"/>
          <w:sz w:val="30"/>
          <w:szCs w:val="30"/>
        </w:rPr>
        <w:t>、负责公文处理、文件起草、工作报告、领导讲话等文字综合工作；负责文电收发、机要保密、印信、文书档案管理，并规范园区各部门文件；</w:t>
      </w:r>
    </w:p>
    <w:p w14:paraId="1AEC95EC">
      <w:pPr>
        <w:spacing w:line="330" w:lineRule="atLeast"/>
        <w:ind w:firstLine="600" w:firstLineChars="200"/>
        <w:rPr>
          <w:rFonts w:ascii="仿宋" w:hAnsi="仿宋" w:eastAsia="仿宋"/>
          <w:sz w:val="30"/>
          <w:szCs w:val="30"/>
        </w:rPr>
      </w:pPr>
      <w:r>
        <w:rPr>
          <w:rFonts w:ascii="仿宋" w:hAnsi="仿宋" w:eastAsia="仿宋"/>
          <w:sz w:val="30"/>
          <w:szCs w:val="30"/>
        </w:rPr>
        <w:t>3</w:t>
      </w:r>
      <w:r>
        <w:rPr>
          <w:rFonts w:hint="eastAsia" w:ascii="仿宋" w:hAnsi="仿宋" w:eastAsia="仿宋"/>
          <w:sz w:val="30"/>
          <w:szCs w:val="30"/>
        </w:rPr>
        <w:t>、调查、收集、整理、汇总、传递、上报各类信息并组织协调全区行政工作，督促有关部门落实；</w:t>
      </w:r>
    </w:p>
    <w:p w14:paraId="58A1B27A">
      <w:pPr>
        <w:spacing w:line="330" w:lineRule="atLeast"/>
        <w:ind w:firstLine="600" w:firstLineChars="200"/>
        <w:rPr>
          <w:rFonts w:ascii="仿宋" w:hAnsi="仿宋" w:eastAsia="仿宋"/>
          <w:sz w:val="30"/>
          <w:szCs w:val="30"/>
        </w:rPr>
      </w:pPr>
      <w:r>
        <w:rPr>
          <w:rFonts w:ascii="仿宋" w:hAnsi="仿宋" w:eastAsia="仿宋"/>
          <w:sz w:val="30"/>
          <w:szCs w:val="30"/>
        </w:rPr>
        <w:t>4</w:t>
      </w:r>
      <w:r>
        <w:rPr>
          <w:rFonts w:hint="eastAsia" w:ascii="仿宋" w:hAnsi="仿宋" w:eastAsia="仿宋"/>
          <w:sz w:val="30"/>
          <w:szCs w:val="30"/>
        </w:rPr>
        <w:t>、负责对党工委、管委会工作任务、部门工作目标、会议决定事项等工作进展和落实情况的跟踪督查，及时准确向领导反映情况，提供决策依据；负责党工委、管委会机关建设评比的综合工作；</w:t>
      </w:r>
    </w:p>
    <w:p w14:paraId="7218D78C">
      <w:pPr>
        <w:spacing w:line="330" w:lineRule="atLeast"/>
        <w:ind w:firstLine="600" w:firstLineChars="200"/>
        <w:rPr>
          <w:rFonts w:ascii="仿宋" w:hAnsi="仿宋" w:eastAsia="仿宋"/>
          <w:sz w:val="30"/>
          <w:szCs w:val="30"/>
        </w:rPr>
      </w:pPr>
      <w:r>
        <w:rPr>
          <w:rFonts w:ascii="仿宋" w:hAnsi="仿宋" w:eastAsia="仿宋"/>
          <w:sz w:val="30"/>
          <w:szCs w:val="30"/>
        </w:rPr>
        <w:t>5</w:t>
      </w:r>
      <w:r>
        <w:rPr>
          <w:rFonts w:hint="eastAsia" w:ascii="仿宋" w:hAnsi="仿宋" w:eastAsia="仿宋"/>
          <w:sz w:val="30"/>
          <w:szCs w:val="30"/>
        </w:rPr>
        <w:t>、负责行政复议、应诉和法律咨询、机关法制宣传和行政执法情况检查以及规范性文件清理审核工作；负责查办或协调处理党工委、管委会和上级机关、新闻部门转来的重要问题；</w:t>
      </w:r>
    </w:p>
    <w:p w14:paraId="123C6717">
      <w:pPr>
        <w:spacing w:line="330" w:lineRule="atLeast"/>
        <w:ind w:firstLine="600" w:firstLineChars="200"/>
        <w:rPr>
          <w:rFonts w:ascii="仿宋" w:hAnsi="仿宋" w:eastAsia="仿宋"/>
          <w:sz w:val="30"/>
          <w:szCs w:val="30"/>
        </w:rPr>
      </w:pPr>
      <w:r>
        <w:rPr>
          <w:rFonts w:ascii="仿宋" w:hAnsi="仿宋" w:eastAsia="仿宋"/>
          <w:sz w:val="30"/>
          <w:szCs w:val="30"/>
        </w:rPr>
        <w:t>6</w:t>
      </w:r>
      <w:r>
        <w:rPr>
          <w:rFonts w:hint="eastAsia" w:ascii="仿宋" w:hAnsi="仿宋" w:eastAsia="仿宋"/>
          <w:sz w:val="30"/>
          <w:szCs w:val="30"/>
        </w:rPr>
        <w:t>、管理全区政务服务工作，协助党工委、管委会领导做好有关来访者的接待和协调工作；负责对国内友好高新区来访接待和党工委、管委会领导出访的联系等外事工作；</w:t>
      </w:r>
    </w:p>
    <w:p w14:paraId="04F5233F">
      <w:pPr>
        <w:spacing w:line="330" w:lineRule="atLeast"/>
        <w:ind w:firstLine="600" w:firstLineChars="200"/>
        <w:rPr>
          <w:rFonts w:ascii="仿宋" w:hAnsi="仿宋" w:eastAsia="仿宋"/>
          <w:sz w:val="30"/>
          <w:szCs w:val="30"/>
        </w:rPr>
      </w:pPr>
      <w:r>
        <w:rPr>
          <w:rFonts w:ascii="仿宋" w:hAnsi="仿宋" w:eastAsia="仿宋"/>
          <w:sz w:val="30"/>
          <w:szCs w:val="30"/>
        </w:rPr>
        <w:t>7</w:t>
      </w:r>
      <w:r>
        <w:rPr>
          <w:rFonts w:hint="eastAsia" w:ascii="仿宋" w:hAnsi="仿宋" w:eastAsia="仿宋"/>
          <w:sz w:val="30"/>
          <w:szCs w:val="30"/>
        </w:rPr>
        <w:t>、负责园区电子政务工作；</w:t>
      </w:r>
    </w:p>
    <w:p w14:paraId="0D3AF913">
      <w:pPr>
        <w:spacing w:line="330" w:lineRule="atLeast"/>
        <w:ind w:firstLine="600" w:firstLineChars="200"/>
        <w:rPr>
          <w:rFonts w:ascii="仿宋" w:hAnsi="仿宋" w:eastAsia="仿宋"/>
          <w:sz w:val="30"/>
          <w:szCs w:val="30"/>
        </w:rPr>
      </w:pPr>
      <w:r>
        <w:rPr>
          <w:rFonts w:ascii="仿宋" w:hAnsi="仿宋" w:eastAsia="仿宋"/>
          <w:sz w:val="30"/>
          <w:szCs w:val="30"/>
        </w:rPr>
        <w:t>8</w:t>
      </w:r>
      <w:r>
        <w:rPr>
          <w:rFonts w:hint="eastAsia" w:ascii="仿宋" w:hAnsi="仿宋" w:eastAsia="仿宋"/>
          <w:sz w:val="30"/>
          <w:szCs w:val="30"/>
        </w:rPr>
        <w:t>、负责园区应急管理协调工作；</w:t>
      </w:r>
    </w:p>
    <w:p w14:paraId="493F459B">
      <w:pPr>
        <w:spacing w:line="330" w:lineRule="atLeast"/>
        <w:ind w:firstLine="600" w:firstLineChars="200"/>
        <w:rPr>
          <w:rFonts w:ascii="仿宋" w:hAnsi="仿宋" w:eastAsia="仿宋"/>
          <w:sz w:val="30"/>
          <w:szCs w:val="30"/>
        </w:rPr>
      </w:pPr>
      <w:r>
        <w:rPr>
          <w:rFonts w:ascii="仿宋" w:hAnsi="仿宋" w:eastAsia="仿宋"/>
          <w:sz w:val="30"/>
          <w:szCs w:val="30"/>
        </w:rPr>
        <w:t>9</w:t>
      </w:r>
      <w:r>
        <w:rPr>
          <w:rFonts w:hint="eastAsia" w:ascii="仿宋" w:hAnsi="仿宋" w:eastAsia="仿宋"/>
          <w:sz w:val="30"/>
          <w:szCs w:val="30"/>
        </w:rPr>
        <w:t>、负责园区</w:t>
      </w:r>
      <w:r>
        <w:rPr>
          <w:rFonts w:ascii="仿宋" w:hAnsi="仿宋" w:eastAsia="仿宋"/>
          <w:sz w:val="30"/>
          <w:szCs w:val="30"/>
        </w:rPr>
        <w:t>ISO9000</w:t>
      </w:r>
      <w:r>
        <w:rPr>
          <w:rFonts w:hint="eastAsia" w:ascii="仿宋" w:hAnsi="仿宋" w:eastAsia="仿宋"/>
          <w:sz w:val="30"/>
          <w:szCs w:val="30"/>
        </w:rPr>
        <w:t>、</w:t>
      </w:r>
      <w:r>
        <w:rPr>
          <w:rFonts w:ascii="仿宋" w:hAnsi="仿宋" w:eastAsia="仿宋"/>
          <w:sz w:val="30"/>
          <w:szCs w:val="30"/>
        </w:rPr>
        <w:t>ISO14000</w:t>
      </w:r>
      <w:r>
        <w:rPr>
          <w:rFonts w:hint="eastAsia" w:ascii="仿宋" w:hAnsi="仿宋" w:eastAsia="仿宋"/>
          <w:sz w:val="30"/>
          <w:szCs w:val="30"/>
        </w:rPr>
        <w:t>及其它标准化体系推进工作；</w:t>
      </w:r>
    </w:p>
    <w:p w14:paraId="461ECE81">
      <w:pPr>
        <w:spacing w:line="330" w:lineRule="atLeast"/>
        <w:ind w:firstLine="600" w:firstLineChars="200"/>
        <w:rPr>
          <w:rFonts w:ascii="仿宋" w:hAnsi="仿宋" w:eastAsia="仿宋"/>
          <w:sz w:val="30"/>
          <w:szCs w:val="30"/>
        </w:rPr>
      </w:pPr>
      <w:r>
        <w:rPr>
          <w:rFonts w:ascii="仿宋" w:hAnsi="仿宋" w:eastAsia="仿宋"/>
          <w:sz w:val="30"/>
          <w:szCs w:val="30"/>
        </w:rPr>
        <w:t>10</w:t>
      </w:r>
      <w:r>
        <w:rPr>
          <w:rFonts w:hint="eastAsia" w:ascii="仿宋" w:hAnsi="仿宋" w:eastAsia="仿宋"/>
          <w:sz w:val="30"/>
          <w:szCs w:val="30"/>
        </w:rPr>
        <w:t>、承办党工委、管委会领导交办的其它事项。</w:t>
      </w:r>
    </w:p>
    <w:p w14:paraId="03F6A182">
      <w:pPr>
        <w:spacing w:line="330" w:lineRule="atLeast"/>
        <w:ind w:firstLine="600" w:firstLineChars="200"/>
        <w:rPr>
          <w:rFonts w:ascii="仿宋" w:hAnsi="仿宋" w:eastAsia="仿宋"/>
          <w:sz w:val="30"/>
          <w:szCs w:val="30"/>
        </w:rPr>
      </w:pPr>
    </w:p>
    <w:p w14:paraId="361CBD45">
      <w:pPr>
        <w:spacing w:line="330" w:lineRule="atLeast"/>
        <w:jc w:val="center"/>
        <w:outlineLvl w:val="1"/>
        <w:rPr>
          <w:rFonts w:ascii="仿宋" w:hAnsi="仿宋" w:eastAsia="仿宋"/>
          <w:sz w:val="30"/>
          <w:szCs w:val="30"/>
        </w:rPr>
      </w:pPr>
      <w:bookmarkStart w:id="1" w:name="_Toc356980364"/>
      <w:r>
        <w:rPr>
          <w:rFonts w:hint="eastAsia" w:ascii="仿宋" w:hAnsi="仿宋" w:eastAsia="仿宋"/>
          <w:sz w:val="30"/>
          <w:szCs w:val="30"/>
        </w:rPr>
        <w:t>事业</w:t>
      </w:r>
      <w:r>
        <w:rPr>
          <w:rFonts w:ascii="仿宋" w:hAnsi="仿宋" w:eastAsia="仿宋"/>
          <w:sz w:val="30"/>
          <w:szCs w:val="30"/>
        </w:rPr>
        <w:t>1.2</w:t>
      </w:r>
      <w:r>
        <w:rPr>
          <w:rFonts w:hint="eastAsia" w:ascii="仿宋" w:hAnsi="仿宋" w:eastAsia="仿宋"/>
          <w:sz w:val="30"/>
          <w:szCs w:val="30"/>
        </w:rPr>
        <w:t>：</w:t>
      </w:r>
      <w:r>
        <w:rPr>
          <w:rFonts w:ascii="仿宋" w:hAnsi="仿宋" w:eastAsia="仿宋"/>
          <w:sz w:val="30"/>
          <w:szCs w:val="30"/>
        </w:rPr>
        <w:t xml:space="preserve"> </w:t>
      </w:r>
      <w:r>
        <w:rPr>
          <w:rFonts w:hint="eastAsia" w:ascii="仿宋" w:hAnsi="仿宋" w:eastAsia="仿宋"/>
          <w:sz w:val="30"/>
          <w:szCs w:val="30"/>
        </w:rPr>
        <w:t>应急管理指挥中心</w:t>
      </w:r>
      <w:bookmarkEnd w:id="1"/>
    </w:p>
    <w:p w14:paraId="4A1A2BFF">
      <w:pPr>
        <w:spacing w:line="330" w:lineRule="atLeast"/>
        <w:ind w:firstLine="600" w:firstLineChars="200"/>
        <w:rPr>
          <w:rFonts w:ascii="仿宋" w:hAnsi="仿宋" w:eastAsia="仿宋"/>
          <w:sz w:val="30"/>
          <w:szCs w:val="30"/>
        </w:rPr>
      </w:pPr>
      <w:r>
        <w:rPr>
          <w:rFonts w:ascii="仿宋" w:hAnsi="仿宋" w:eastAsia="仿宋"/>
          <w:sz w:val="30"/>
          <w:szCs w:val="30"/>
        </w:rPr>
        <w:t>1</w:t>
      </w:r>
      <w:r>
        <w:rPr>
          <w:rFonts w:hint="eastAsia" w:ascii="仿宋" w:hAnsi="仿宋" w:eastAsia="仿宋"/>
          <w:sz w:val="30"/>
          <w:szCs w:val="30"/>
        </w:rPr>
        <w:t>、负责收集、汇总、分析和反馈有关突发公共事件的重大情况和信息，及时向区党工委、管委会报告，并根据区党工委、管委会的要求向市委、市政府以及上级应急管理部门报告我区的有关突发公共事件应急管理和应急处置的相关情况；</w:t>
      </w:r>
    </w:p>
    <w:p w14:paraId="18D6A253">
      <w:pPr>
        <w:spacing w:line="330" w:lineRule="atLeast"/>
        <w:ind w:firstLine="600" w:firstLineChars="200"/>
        <w:rPr>
          <w:rFonts w:ascii="仿宋" w:hAnsi="仿宋" w:eastAsia="仿宋"/>
          <w:sz w:val="30"/>
          <w:szCs w:val="30"/>
        </w:rPr>
      </w:pPr>
      <w:r>
        <w:rPr>
          <w:rFonts w:ascii="仿宋" w:hAnsi="仿宋" w:eastAsia="仿宋"/>
          <w:sz w:val="30"/>
          <w:szCs w:val="30"/>
        </w:rPr>
        <w:t>2</w:t>
      </w:r>
      <w:r>
        <w:rPr>
          <w:rFonts w:hint="eastAsia" w:ascii="仿宋" w:hAnsi="仿宋" w:eastAsia="仿宋"/>
          <w:sz w:val="30"/>
          <w:szCs w:val="30"/>
        </w:rPr>
        <w:t>、根据市、区要求，做好处置特大、重大突发公共事件的相关工作，承担协调和调动应急处置队伍的有关工作；</w:t>
      </w:r>
    </w:p>
    <w:p w14:paraId="77E018AC">
      <w:pPr>
        <w:spacing w:line="330" w:lineRule="atLeast"/>
        <w:ind w:firstLine="600" w:firstLineChars="200"/>
        <w:rPr>
          <w:rFonts w:ascii="仿宋" w:hAnsi="仿宋" w:eastAsia="仿宋"/>
          <w:sz w:val="30"/>
          <w:szCs w:val="30"/>
        </w:rPr>
      </w:pPr>
      <w:r>
        <w:rPr>
          <w:rFonts w:ascii="仿宋" w:hAnsi="仿宋" w:eastAsia="仿宋"/>
          <w:sz w:val="30"/>
          <w:szCs w:val="30"/>
        </w:rPr>
        <w:t>3</w:t>
      </w:r>
      <w:r>
        <w:rPr>
          <w:rFonts w:hint="eastAsia" w:ascii="仿宋" w:hAnsi="仿宋" w:eastAsia="仿宋"/>
          <w:sz w:val="30"/>
          <w:szCs w:val="30"/>
        </w:rPr>
        <w:t>、负责督促检查落实我区应急工作和全区日常及应急值班系统的建设及运行情况等；</w:t>
      </w:r>
    </w:p>
    <w:p w14:paraId="53E84FA4">
      <w:pPr>
        <w:spacing w:line="330" w:lineRule="atLeast"/>
        <w:ind w:firstLine="600" w:firstLineChars="200"/>
        <w:rPr>
          <w:rFonts w:ascii="仿宋" w:hAnsi="仿宋" w:eastAsia="仿宋"/>
          <w:sz w:val="30"/>
          <w:szCs w:val="30"/>
        </w:rPr>
      </w:pPr>
      <w:r>
        <w:rPr>
          <w:rFonts w:ascii="仿宋" w:hAnsi="仿宋" w:eastAsia="仿宋"/>
          <w:sz w:val="30"/>
          <w:szCs w:val="30"/>
        </w:rPr>
        <w:t>4</w:t>
      </w:r>
      <w:r>
        <w:rPr>
          <w:rFonts w:hint="eastAsia" w:ascii="仿宋" w:hAnsi="仿宋" w:eastAsia="仿宋"/>
          <w:sz w:val="30"/>
          <w:szCs w:val="30"/>
        </w:rPr>
        <w:t>、负责预案管理工作，组织编制和修订我区突发公共事件总体预案，审核各专项应急预案和应急保障预案；</w:t>
      </w:r>
    </w:p>
    <w:p w14:paraId="3FBDCFE7">
      <w:pPr>
        <w:spacing w:line="330" w:lineRule="atLeast"/>
        <w:ind w:firstLine="600" w:firstLineChars="200"/>
        <w:rPr>
          <w:rFonts w:ascii="仿宋" w:hAnsi="仿宋" w:eastAsia="仿宋"/>
          <w:sz w:val="30"/>
          <w:szCs w:val="30"/>
        </w:rPr>
      </w:pPr>
      <w:r>
        <w:rPr>
          <w:rFonts w:ascii="仿宋" w:hAnsi="仿宋" w:eastAsia="仿宋"/>
          <w:sz w:val="30"/>
          <w:szCs w:val="30"/>
        </w:rPr>
        <w:t>5</w:t>
      </w:r>
      <w:r>
        <w:rPr>
          <w:rFonts w:hint="eastAsia" w:ascii="仿宋" w:hAnsi="仿宋" w:eastAsia="仿宋"/>
          <w:sz w:val="30"/>
          <w:szCs w:val="30"/>
        </w:rPr>
        <w:t>、按照市、区要求，协调有关应急物资储备、应急专家队伍建设、应急预案演练、应急知识宣传培训等工作；</w:t>
      </w:r>
    </w:p>
    <w:p w14:paraId="398AC2A2">
      <w:pPr>
        <w:spacing w:line="330" w:lineRule="atLeast"/>
        <w:ind w:firstLine="600" w:firstLineChars="200"/>
        <w:rPr>
          <w:rFonts w:ascii="仿宋" w:hAnsi="仿宋" w:eastAsia="仿宋"/>
          <w:sz w:val="30"/>
          <w:szCs w:val="30"/>
        </w:rPr>
      </w:pPr>
      <w:r>
        <w:rPr>
          <w:rFonts w:ascii="仿宋" w:hAnsi="仿宋" w:eastAsia="仿宋"/>
          <w:sz w:val="30"/>
          <w:szCs w:val="30"/>
        </w:rPr>
        <w:t>6</w:t>
      </w:r>
      <w:r>
        <w:rPr>
          <w:rFonts w:hint="eastAsia" w:ascii="仿宋" w:hAnsi="仿宋" w:eastAsia="仿宋"/>
          <w:sz w:val="30"/>
          <w:szCs w:val="30"/>
        </w:rPr>
        <w:t>、做好各种突发公共事件应急管理的预防工作。</w:t>
      </w:r>
    </w:p>
    <w:p w14:paraId="1845434D">
      <w:pPr>
        <w:spacing w:line="330" w:lineRule="atLeast"/>
        <w:rPr>
          <w:rFonts w:ascii="仿宋" w:hAnsi="仿宋" w:eastAsia="仿宋"/>
          <w:sz w:val="30"/>
          <w:szCs w:val="30"/>
        </w:rPr>
      </w:pPr>
    </w:p>
    <w:p w14:paraId="3768A433">
      <w:pPr>
        <w:spacing w:line="330" w:lineRule="atLeast"/>
        <w:jc w:val="center"/>
        <w:outlineLvl w:val="1"/>
        <w:rPr>
          <w:rFonts w:ascii="仿宋" w:hAnsi="仿宋" w:eastAsia="仿宋"/>
          <w:sz w:val="30"/>
          <w:szCs w:val="30"/>
        </w:rPr>
      </w:pPr>
      <w:r>
        <w:rPr>
          <w:rFonts w:hint="eastAsia" w:ascii="仿宋" w:hAnsi="仿宋" w:eastAsia="仿宋"/>
          <w:sz w:val="30"/>
          <w:szCs w:val="30"/>
        </w:rPr>
        <w:t>事业</w:t>
      </w:r>
      <w:r>
        <w:rPr>
          <w:rFonts w:ascii="仿宋" w:hAnsi="仿宋" w:eastAsia="仿宋"/>
          <w:sz w:val="30"/>
          <w:szCs w:val="30"/>
        </w:rPr>
        <w:t>1.3</w:t>
      </w:r>
      <w:r>
        <w:rPr>
          <w:rFonts w:hint="eastAsia" w:ascii="仿宋" w:hAnsi="仿宋" w:eastAsia="仿宋"/>
          <w:sz w:val="30"/>
          <w:szCs w:val="30"/>
        </w:rPr>
        <w:t>：</w:t>
      </w:r>
      <w:r>
        <w:rPr>
          <w:rFonts w:ascii="仿宋" w:hAnsi="仿宋" w:eastAsia="仿宋"/>
          <w:sz w:val="30"/>
          <w:szCs w:val="30"/>
        </w:rPr>
        <w:t xml:space="preserve"> </w:t>
      </w:r>
      <w:r>
        <w:rPr>
          <w:rFonts w:hint="eastAsia" w:ascii="仿宋" w:hAnsi="仿宋" w:eastAsia="仿宋"/>
          <w:sz w:val="30"/>
          <w:szCs w:val="30"/>
        </w:rPr>
        <w:t>档案管理中心</w:t>
      </w:r>
    </w:p>
    <w:p w14:paraId="642685A6">
      <w:pPr>
        <w:spacing w:line="330" w:lineRule="atLeast"/>
        <w:ind w:firstLine="600" w:firstLineChars="200"/>
        <w:rPr>
          <w:rFonts w:ascii="仿宋" w:hAnsi="仿宋" w:eastAsia="仿宋"/>
          <w:sz w:val="30"/>
          <w:szCs w:val="30"/>
        </w:rPr>
      </w:pPr>
      <w:r>
        <w:rPr>
          <w:rFonts w:ascii="仿宋" w:hAnsi="仿宋" w:eastAsia="仿宋"/>
          <w:sz w:val="30"/>
          <w:szCs w:val="30"/>
        </w:rPr>
        <w:t>1</w:t>
      </w:r>
      <w:r>
        <w:rPr>
          <w:rFonts w:hint="eastAsia" w:ascii="仿宋" w:hAnsi="仿宋" w:eastAsia="仿宋"/>
          <w:sz w:val="30"/>
          <w:szCs w:val="30"/>
        </w:rPr>
        <w:t>、贯彻执行国家、省、市关于档案工作的法律法规和方针政策，规划全区档案工作。</w:t>
      </w:r>
    </w:p>
    <w:p w14:paraId="4DBA061F">
      <w:pPr>
        <w:spacing w:line="330" w:lineRule="atLeast"/>
        <w:ind w:firstLine="600" w:firstLineChars="200"/>
        <w:rPr>
          <w:rFonts w:ascii="仿宋" w:hAnsi="仿宋" w:eastAsia="仿宋"/>
          <w:sz w:val="30"/>
          <w:szCs w:val="30"/>
        </w:rPr>
      </w:pPr>
      <w:r>
        <w:rPr>
          <w:rFonts w:ascii="仿宋" w:hAnsi="仿宋" w:eastAsia="仿宋"/>
          <w:sz w:val="30"/>
          <w:szCs w:val="30"/>
        </w:rPr>
        <w:t>2</w:t>
      </w:r>
      <w:r>
        <w:rPr>
          <w:rFonts w:hint="eastAsia" w:ascii="仿宋" w:hAnsi="仿宋" w:eastAsia="仿宋"/>
          <w:sz w:val="30"/>
          <w:szCs w:val="30"/>
        </w:rPr>
        <w:t>、负责起草修订全区档案工作的各项规章制度，并监督、指导、检查各项制度的执行情况。</w:t>
      </w:r>
    </w:p>
    <w:p w14:paraId="63F80726">
      <w:pPr>
        <w:spacing w:line="330" w:lineRule="atLeast"/>
        <w:ind w:firstLine="600" w:firstLineChars="200"/>
        <w:rPr>
          <w:rFonts w:ascii="仿宋" w:hAnsi="仿宋" w:eastAsia="仿宋"/>
          <w:sz w:val="30"/>
          <w:szCs w:val="30"/>
        </w:rPr>
      </w:pPr>
      <w:r>
        <w:rPr>
          <w:rFonts w:ascii="仿宋" w:hAnsi="仿宋" w:eastAsia="仿宋"/>
          <w:sz w:val="30"/>
          <w:szCs w:val="30"/>
        </w:rPr>
        <w:t>3</w:t>
      </w:r>
      <w:r>
        <w:rPr>
          <w:rFonts w:hint="eastAsia" w:ascii="仿宋" w:hAnsi="仿宋" w:eastAsia="仿宋"/>
          <w:sz w:val="30"/>
          <w:szCs w:val="30"/>
        </w:rPr>
        <w:t>、负责对接收的各类档案进行整理、分类、排架工作。</w:t>
      </w:r>
    </w:p>
    <w:p w14:paraId="4A130B2F">
      <w:pPr>
        <w:spacing w:line="330" w:lineRule="atLeast"/>
        <w:ind w:firstLine="600" w:firstLineChars="200"/>
        <w:rPr>
          <w:rFonts w:ascii="仿宋" w:hAnsi="仿宋" w:eastAsia="仿宋"/>
          <w:sz w:val="30"/>
          <w:szCs w:val="30"/>
        </w:rPr>
      </w:pPr>
      <w:r>
        <w:rPr>
          <w:rFonts w:ascii="仿宋" w:hAnsi="仿宋" w:eastAsia="仿宋"/>
          <w:sz w:val="30"/>
          <w:szCs w:val="30"/>
        </w:rPr>
        <w:t>4</w:t>
      </w:r>
      <w:r>
        <w:rPr>
          <w:rFonts w:hint="eastAsia" w:ascii="仿宋" w:hAnsi="仿宋" w:eastAsia="仿宋"/>
          <w:sz w:val="30"/>
          <w:szCs w:val="30"/>
        </w:rPr>
        <w:t>、负责对室藏的各类档案进行保管、统计、鉴定工作。</w:t>
      </w:r>
      <w:r>
        <w:rPr>
          <w:rFonts w:ascii="仿宋" w:hAnsi="仿宋" w:eastAsia="仿宋"/>
          <w:sz w:val="30"/>
          <w:szCs w:val="30"/>
        </w:rPr>
        <w:t xml:space="preserve">  </w:t>
      </w:r>
    </w:p>
    <w:p w14:paraId="7FFB2E4A">
      <w:pPr>
        <w:spacing w:line="330" w:lineRule="atLeast"/>
        <w:ind w:firstLine="600" w:firstLineChars="200"/>
        <w:rPr>
          <w:rFonts w:ascii="仿宋" w:hAnsi="仿宋" w:eastAsia="仿宋"/>
          <w:sz w:val="30"/>
          <w:szCs w:val="30"/>
        </w:rPr>
      </w:pPr>
      <w:r>
        <w:rPr>
          <w:rFonts w:ascii="仿宋" w:hAnsi="仿宋" w:eastAsia="仿宋"/>
          <w:sz w:val="30"/>
          <w:szCs w:val="30"/>
        </w:rPr>
        <w:t>5</w:t>
      </w:r>
      <w:r>
        <w:rPr>
          <w:rFonts w:hint="eastAsia" w:ascii="仿宋" w:hAnsi="仿宋" w:eastAsia="仿宋"/>
          <w:sz w:val="30"/>
          <w:szCs w:val="30"/>
        </w:rPr>
        <w:t>、负责编辑档案参考资料，编制检索工具。</w:t>
      </w:r>
    </w:p>
    <w:p w14:paraId="36C790EC">
      <w:pPr>
        <w:spacing w:line="330" w:lineRule="atLeast"/>
        <w:ind w:firstLine="600" w:firstLineChars="200"/>
        <w:rPr>
          <w:rFonts w:ascii="仿宋" w:hAnsi="仿宋" w:eastAsia="仿宋"/>
          <w:sz w:val="30"/>
          <w:szCs w:val="30"/>
        </w:rPr>
      </w:pPr>
      <w:r>
        <w:rPr>
          <w:rFonts w:ascii="仿宋" w:hAnsi="仿宋" w:eastAsia="仿宋"/>
          <w:sz w:val="30"/>
          <w:szCs w:val="30"/>
        </w:rPr>
        <w:t>6</w:t>
      </w:r>
      <w:r>
        <w:rPr>
          <w:rFonts w:hint="eastAsia" w:ascii="仿宋" w:hAnsi="仿宋" w:eastAsia="仿宋"/>
          <w:sz w:val="30"/>
          <w:szCs w:val="30"/>
        </w:rPr>
        <w:t>、负责全区专（兼）职档案员的业务指导和培训工作。</w:t>
      </w:r>
    </w:p>
    <w:p w14:paraId="08C8258F">
      <w:pPr>
        <w:spacing w:line="330" w:lineRule="atLeast"/>
        <w:ind w:firstLine="300" w:firstLineChars="100"/>
        <w:rPr>
          <w:rFonts w:ascii="仿宋" w:hAnsi="仿宋" w:eastAsia="仿宋"/>
          <w:sz w:val="30"/>
          <w:szCs w:val="30"/>
        </w:rPr>
      </w:pPr>
      <w:r>
        <w:rPr>
          <w:rFonts w:ascii="仿宋" w:hAnsi="仿宋" w:eastAsia="仿宋"/>
          <w:sz w:val="30"/>
          <w:szCs w:val="30"/>
        </w:rPr>
        <w:t xml:space="preserve">  7</w:t>
      </w:r>
      <w:r>
        <w:rPr>
          <w:rFonts w:hint="eastAsia" w:ascii="仿宋" w:hAnsi="仿宋" w:eastAsia="仿宋"/>
          <w:sz w:val="30"/>
          <w:szCs w:val="30"/>
        </w:rPr>
        <w:t>、完成上级交办的其它工作。</w:t>
      </w:r>
    </w:p>
    <w:p w14:paraId="3CE05861">
      <w:pPr>
        <w:widowControl/>
        <w:spacing w:line="330" w:lineRule="atLeast"/>
        <w:jc w:val="left"/>
        <w:rPr>
          <w:rFonts w:ascii="仿宋" w:hAnsi="仿宋" w:eastAsia="仿宋" w:cs="仿宋"/>
          <w:color w:val="000000"/>
          <w:kern w:val="0"/>
          <w:sz w:val="30"/>
          <w:szCs w:val="30"/>
        </w:rPr>
      </w:pPr>
    </w:p>
    <w:p w14:paraId="5BC06721">
      <w:pPr>
        <w:widowControl/>
        <w:spacing w:line="330" w:lineRule="atLeast"/>
        <w:jc w:val="left"/>
        <w:rPr>
          <w:rFonts w:ascii="仿宋" w:hAnsi="仿宋" w:eastAsia="仿宋" w:cs="仿宋"/>
          <w:color w:val="000000"/>
          <w:kern w:val="0"/>
          <w:sz w:val="30"/>
          <w:szCs w:val="30"/>
        </w:rPr>
      </w:pPr>
    </w:p>
    <w:p w14:paraId="3A6ACD5D">
      <w:pPr>
        <w:widowControl/>
        <w:spacing w:line="330" w:lineRule="atLeast"/>
        <w:jc w:val="left"/>
        <w:rPr>
          <w:rFonts w:ascii="仿宋" w:hAnsi="仿宋" w:eastAsia="仿宋" w:cs="仿宋"/>
          <w:color w:val="000000"/>
          <w:kern w:val="0"/>
          <w:sz w:val="30"/>
          <w:szCs w:val="30"/>
        </w:rPr>
      </w:pPr>
    </w:p>
    <w:p w14:paraId="555409A3">
      <w:pPr>
        <w:widowControl/>
        <w:spacing w:line="330" w:lineRule="atLeast"/>
        <w:jc w:val="left"/>
        <w:rPr>
          <w:rFonts w:ascii="仿宋" w:hAnsi="仿宋" w:eastAsia="仿宋" w:cs="仿宋"/>
          <w:color w:val="000000"/>
          <w:kern w:val="0"/>
          <w:sz w:val="30"/>
          <w:szCs w:val="30"/>
        </w:rPr>
      </w:pPr>
    </w:p>
    <w:p w14:paraId="0B914426">
      <w:pPr>
        <w:widowControl/>
        <w:spacing w:line="330" w:lineRule="atLeast"/>
        <w:jc w:val="left"/>
        <w:rPr>
          <w:rFonts w:ascii="仿宋" w:hAnsi="仿宋" w:eastAsia="仿宋" w:cs="仿宋"/>
          <w:color w:val="000000"/>
          <w:kern w:val="0"/>
          <w:sz w:val="30"/>
          <w:szCs w:val="30"/>
        </w:rPr>
      </w:pPr>
    </w:p>
    <w:p w14:paraId="1867D8BF">
      <w:pPr>
        <w:widowControl/>
        <w:spacing w:line="330" w:lineRule="atLeast"/>
        <w:jc w:val="left"/>
        <w:rPr>
          <w:rFonts w:ascii="仿宋" w:hAnsi="仿宋" w:eastAsia="仿宋" w:cs="仿宋"/>
          <w:color w:val="000000"/>
          <w:kern w:val="0"/>
          <w:sz w:val="30"/>
          <w:szCs w:val="30"/>
        </w:rPr>
        <w:sectPr>
          <w:footerReference r:id="rId3" w:type="default"/>
          <w:footerReference r:id="rId4" w:type="even"/>
          <w:pgSz w:w="11906" w:h="16838"/>
          <w:pgMar w:top="1440" w:right="1797" w:bottom="1440" w:left="1797" w:header="851" w:footer="992" w:gutter="0"/>
          <w:pgNumType w:start="0"/>
          <w:cols w:space="720" w:num="1"/>
          <w:titlePg/>
          <w:docGrid w:type="lines" w:linePitch="312" w:charSpace="0"/>
        </w:sectPr>
      </w:pPr>
    </w:p>
    <w:p w14:paraId="11ED070C">
      <w:pPr>
        <w:widowControl/>
        <w:spacing w:line="330" w:lineRule="atLeast"/>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 xml:space="preserve">    第二部分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部门预算情况说明</w:t>
      </w:r>
    </w:p>
    <w:p w14:paraId="6627430C">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一、总体说明</w:t>
      </w:r>
    </w:p>
    <w:p w14:paraId="52D3E8F6">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按照综合预算的原则，本部门所有收入和支出均纳入部门预算管理，无下级预算单位。收入包括：财政拨款收入</w:t>
      </w:r>
      <w:r>
        <w:rPr>
          <w:rFonts w:ascii="仿宋" w:hAnsi="仿宋" w:eastAsia="仿宋" w:cs="仿宋"/>
          <w:color w:val="000000"/>
          <w:kern w:val="0"/>
          <w:sz w:val="30"/>
          <w:szCs w:val="30"/>
        </w:rPr>
        <w:t>10551.3</w:t>
      </w:r>
      <w:r>
        <w:rPr>
          <w:rFonts w:hint="eastAsia" w:ascii="仿宋" w:hAnsi="仿宋" w:eastAsia="仿宋" w:cs="仿宋"/>
          <w:color w:val="000000"/>
          <w:kern w:val="0"/>
          <w:sz w:val="30"/>
          <w:szCs w:val="30"/>
        </w:rPr>
        <w:t>万元；支出包括：</w:t>
      </w:r>
      <w:bookmarkStart w:id="2" w:name="OLE_LINK101"/>
      <w:bookmarkStart w:id="3" w:name="OLE_LINK102"/>
      <w:r>
        <w:rPr>
          <w:rFonts w:hint="eastAsia" w:ascii="仿宋" w:hAnsi="仿宋" w:eastAsia="仿宋" w:cs="仿宋"/>
          <w:color w:val="000000"/>
          <w:kern w:val="0"/>
          <w:sz w:val="30"/>
          <w:szCs w:val="30"/>
        </w:rPr>
        <w:t>工资福利和对个人家庭补助支出</w:t>
      </w:r>
      <w:r>
        <w:rPr>
          <w:rFonts w:ascii="仿宋" w:hAnsi="仿宋" w:eastAsia="仿宋" w:cs="仿宋"/>
          <w:color w:val="000000"/>
          <w:kern w:val="0"/>
          <w:sz w:val="30"/>
          <w:szCs w:val="30"/>
        </w:rPr>
        <w:t>8579.8</w:t>
      </w:r>
      <w:r>
        <w:rPr>
          <w:rFonts w:hint="eastAsia" w:ascii="仿宋" w:hAnsi="仿宋" w:eastAsia="仿宋" w:cs="仿宋"/>
          <w:color w:val="000000"/>
          <w:kern w:val="0"/>
          <w:sz w:val="30"/>
          <w:szCs w:val="30"/>
        </w:rPr>
        <w:t>万元</w:t>
      </w:r>
      <w:bookmarkEnd w:id="2"/>
      <w:bookmarkEnd w:id="3"/>
      <w:r>
        <w:rPr>
          <w:rFonts w:hint="eastAsia" w:ascii="仿宋" w:hAnsi="仿宋" w:eastAsia="仿宋" w:cs="仿宋"/>
          <w:color w:val="000000"/>
          <w:kern w:val="0"/>
          <w:sz w:val="30"/>
          <w:szCs w:val="30"/>
        </w:rPr>
        <w:t>，商品和服务支出</w:t>
      </w:r>
      <w:r>
        <w:rPr>
          <w:rFonts w:ascii="仿宋" w:hAnsi="仿宋" w:eastAsia="仿宋" w:cs="仿宋"/>
          <w:color w:val="000000"/>
          <w:kern w:val="0"/>
          <w:sz w:val="30"/>
          <w:szCs w:val="30"/>
        </w:rPr>
        <w:t>1971.5</w:t>
      </w:r>
      <w:r>
        <w:rPr>
          <w:rFonts w:hint="eastAsia" w:ascii="仿宋" w:hAnsi="仿宋" w:eastAsia="仿宋" w:cs="仿宋"/>
          <w:color w:val="000000"/>
          <w:kern w:val="0"/>
          <w:sz w:val="30"/>
          <w:szCs w:val="30"/>
        </w:rPr>
        <w:t>万元。全部为一般公共预算收支，无政府性基金预算收支。收入比</w:t>
      </w:r>
      <w:r>
        <w:rPr>
          <w:rFonts w:ascii="仿宋" w:hAnsi="仿宋" w:eastAsia="仿宋" w:cs="仿宋"/>
          <w:color w:val="000000"/>
          <w:kern w:val="0"/>
          <w:sz w:val="30"/>
          <w:szCs w:val="30"/>
        </w:rPr>
        <w:t>2019</w:t>
      </w:r>
      <w:r>
        <w:rPr>
          <w:rFonts w:hint="eastAsia" w:ascii="仿宋" w:hAnsi="仿宋" w:eastAsia="仿宋" w:cs="仿宋"/>
          <w:color w:val="000000"/>
          <w:kern w:val="0"/>
          <w:sz w:val="30"/>
          <w:szCs w:val="30"/>
        </w:rPr>
        <w:t>年预算数减少679.6万元，其中财政拨款收入比</w:t>
      </w:r>
      <w:r>
        <w:rPr>
          <w:rFonts w:ascii="仿宋" w:hAnsi="仿宋" w:eastAsia="仿宋" w:cs="仿宋"/>
          <w:color w:val="000000"/>
          <w:kern w:val="0"/>
          <w:sz w:val="30"/>
          <w:szCs w:val="30"/>
        </w:rPr>
        <w:t>2019</w:t>
      </w:r>
      <w:r>
        <w:rPr>
          <w:rFonts w:hint="eastAsia" w:ascii="仿宋" w:hAnsi="仿宋" w:eastAsia="仿宋" w:cs="仿宋"/>
          <w:color w:val="000000"/>
          <w:kern w:val="0"/>
          <w:sz w:val="30"/>
          <w:szCs w:val="30"/>
        </w:rPr>
        <w:t>年预算数减少679.6万元</w:t>
      </w:r>
      <w:r>
        <w:rPr>
          <w:rFonts w:hint="eastAsia" w:ascii="仿宋" w:hAnsi="仿宋" w:eastAsia="仿宋" w:cs="Verdana"/>
          <w:color w:val="000000"/>
          <w:kern w:val="0"/>
          <w:sz w:val="30"/>
          <w:szCs w:val="30"/>
        </w:rPr>
        <w:t>；</w:t>
      </w:r>
      <w:r>
        <w:rPr>
          <w:rFonts w:hint="eastAsia" w:ascii="仿宋" w:hAnsi="仿宋" w:eastAsia="仿宋" w:cs="仿宋"/>
          <w:color w:val="000000"/>
          <w:kern w:val="0"/>
          <w:sz w:val="30"/>
          <w:szCs w:val="30"/>
        </w:rPr>
        <w:t>支出比</w:t>
      </w:r>
      <w:r>
        <w:rPr>
          <w:rFonts w:ascii="仿宋" w:hAnsi="仿宋" w:eastAsia="仿宋" w:cs="仿宋"/>
          <w:color w:val="000000"/>
          <w:kern w:val="0"/>
          <w:sz w:val="30"/>
          <w:szCs w:val="30"/>
        </w:rPr>
        <w:t>2019</w:t>
      </w:r>
      <w:r>
        <w:rPr>
          <w:rFonts w:hint="eastAsia" w:ascii="仿宋" w:hAnsi="仿宋" w:eastAsia="仿宋" w:cs="仿宋"/>
          <w:color w:val="000000"/>
          <w:kern w:val="0"/>
          <w:sz w:val="30"/>
          <w:szCs w:val="30"/>
        </w:rPr>
        <w:t>年预算数减少679.6万元，其中工资福利和对个人家庭补助支出减少700万元，商品和服务支出增加20.4万元。</w:t>
      </w:r>
    </w:p>
    <w:p w14:paraId="5926FADE">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二、“三公”经费预算情况说明</w:t>
      </w:r>
    </w:p>
    <w:p w14:paraId="238551D3">
      <w:pPr>
        <w:spacing w:line="600" w:lineRule="exact"/>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“三公”经费预算数</w:t>
      </w:r>
      <w:r>
        <w:rPr>
          <w:rFonts w:ascii="仿宋" w:hAnsi="仿宋" w:eastAsia="仿宋" w:cs="仿宋"/>
          <w:color w:val="000000"/>
          <w:kern w:val="0"/>
          <w:sz w:val="30"/>
          <w:szCs w:val="30"/>
        </w:rPr>
        <w:t>4.8</w:t>
      </w:r>
      <w:r>
        <w:rPr>
          <w:rFonts w:hint="eastAsia" w:ascii="仿宋" w:hAnsi="仿宋" w:eastAsia="仿宋" w:cs="仿宋"/>
          <w:color w:val="000000"/>
          <w:kern w:val="0"/>
          <w:sz w:val="30"/>
          <w:szCs w:val="30"/>
        </w:rPr>
        <w:t>万元，全部为公务接待费，与去年持平。</w:t>
      </w:r>
      <w:r>
        <w:rPr>
          <w:rFonts w:ascii="仿宋" w:hAnsi="仿宋" w:eastAsia="仿宋" w:cs="仿宋"/>
          <w:color w:val="000000"/>
          <w:kern w:val="0"/>
          <w:sz w:val="30"/>
          <w:szCs w:val="30"/>
        </w:rPr>
        <w:t>主要是按照中央及市委、市政府关于厉行节约、改进工作作风、密切联系群众</w:t>
      </w:r>
      <w:r>
        <w:rPr>
          <w:rFonts w:hint="eastAsia" w:ascii="仿宋" w:hAnsi="仿宋" w:eastAsia="仿宋" w:cs="仿宋"/>
          <w:color w:val="000000"/>
          <w:kern w:val="0"/>
          <w:sz w:val="30"/>
          <w:szCs w:val="30"/>
          <w:lang w:eastAsia="zh-CN"/>
        </w:rPr>
        <w:t>中央八项规定</w:t>
      </w:r>
      <w:r>
        <w:rPr>
          <w:rFonts w:ascii="仿宋" w:hAnsi="仿宋" w:eastAsia="仿宋" w:cs="仿宋"/>
          <w:color w:val="000000"/>
          <w:kern w:val="0"/>
          <w:sz w:val="30"/>
          <w:szCs w:val="30"/>
        </w:rPr>
        <w:t>等有关要求，严格控制“三公”经费支出</w:t>
      </w:r>
      <w:r>
        <w:rPr>
          <w:rFonts w:hint="eastAsia" w:ascii="仿宋" w:hAnsi="仿宋" w:eastAsia="仿宋" w:cs="仿宋"/>
          <w:color w:val="000000"/>
          <w:kern w:val="0"/>
          <w:sz w:val="30"/>
          <w:szCs w:val="30"/>
        </w:rPr>
        <w:t>。</w:t>
      </w:r>
    </w:p>
    <w:p w14:paraId="4ACB08BE">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三、机关运行经费安排情况说明</w:t>
      </w:r>
    </w:p>
    <w:p w14:paraId="6FD2B571">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机关运行经费包括定额公用经费</w:t>
      </w:r>
      <w:r>
        <w:rPr>
          <w:rFonts w:ascii="仿宋" w:hAnsi="仿宋" w:eastAsia="仿宋" w:cs="仿宋"/>
          <w:color w:val="000000"/>
          <w:kern w:val="0"/>
          <w:sz w:val="30"/>
          <w:szCs w:val="30"/>
        </w:rPr>
        <w:t>38.6</w:t>
      </w:r>
      <w:r>
        <w:rPr>
          <w:rFonts w:hint="eastAsia" w:ascii="仿宋" w:hAnsi="仿宋" w:eastAsia="仿宋" w:cs="仿宋"/>
          <w:color w:val="000000"/>
          <w:kern w:val="0"/>
          <w:sz w:val="30"/>
          <w:szCs w:val="30"/>
        </w:rPr>
        <w:t>万元。</w:t>
      </w:r>
    </w:p>
    <w:p w14:paraId="05206352">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四、政府采购情况说明</w:t>
      </w:r>
    </w:p>
    <w:p w14:paraId="359B960A">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大连高新技术产业园区政府法律服务定点机构采购项目80万（法制办）。</w:t>
      </w:r>
    </w:p>
    <w:p w14:paraId="375446B0">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五、政府性基金收支预算情况</w:t>
      </w:r>
    </w:p>
    <w:p w14:paraId="66648031">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无政府性基金预算收支。</w:t>
      </w:r>
    </w:p>
    <w:p w14:paraId="58FA1447">
      <w:pPr>
        <w:spacing w:line="330" w:lineRule="atLeast"/>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六、国有资产占有使用情况说明</w:t>
      </w:r>
    </w:p>
    <w:p w14:paraId="1D8B14A9">
      <w:pPr>
        <w:spacing w:line="330" w:lineRule="atLeast"/>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国有资产占有使用情况说明为：截至2019年12月31日，部门（单位）共有车辆55辆；单位价值50万元（含）以上通用设备1台（套）；单位价值100万元以上专用设备0台（套）。</w:t>
      </w:r>
    </w:p>
    <w:p w14:paraId="24BC0DFB">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七、预算绩效管理情况</w:t>
      </w:r>
    </w:p>
    <w:p w14:paraId="04C40DAC">
      <w:pPr>
        <w:ind w:firstLine="600" w:firstLineChars="200"/>
        <w:rPr>
          <w:rFonts w:ascii="仿宋" w:hAnsi="仿宋" w:eastAsia="仿宋" w:cs="仿宋"/>
          <w:color w:val="000000"/>
          <w:kern w:val="0"/>
          <w:sz w:val="30"/>
          <w:szCs w:val="30"/>
        </w:rPr>
      </w:pPr>
      <w:r>
        <w:rPr>
          <w:rFonts w:ascii="仿宋" w:hAnsi="仿宋" w:eastAsia="仿宋" w:cs="Verdana"/>
          <w:color w:val="000000"/>
          <w:kern w:val="0"/>
          <w:sz w:val="30"/>
          <w:szCs w:val="30"/>
        </w:rPr>
        <w:t>20</w:t>
      </w:r>
      <w:r>
        <w:rPr>
          <w:rFonts w:hint="eastAsia" w:ascii="仿宋" w:hAnsi="仿宋" w:eastAsia="仿宋" w:cs="Verdana"/>
          <w:color w:val="000000"/>
          <w:kern w:val="0"/>
          <w:sz w:val="30"/>
          <w:szCs w:val="30"/>
        </w:rPr>
        <w:t>20年，按照“先有绩效，后有预算”原则，本部门共计编制绩效目标</w:t>
      </w:r>
      <w:r>
        <w:rPr>
          <w:rFonts w:ascii="仿宋" w:hAnsi="仿宋" w:eastAsia="仿宋" w:cs="Verdana"/>
          <w:color w:val="000000"/>
          <w:kern w:val="0"/>
          <w:sz w:val="30"/>
          <w:szCs w:val="30"/>
        </w:rPr>
        <w:t>15</w:t>
      </w:r>
      <w:r>
        <w:rPr>
          <w:rFonts w:hint="eastAsia" w:ascii="仿宋" w:hAnsi="仿宋" w:eastAsia="仿宋" w:cs="Verdana"/>
          <w:color w:val="000000"/>
          <w:kern w:val="0"/>
          <w:sz w:val="30"/>
          <w:szCs w:val="30"/>
        </w:rPr>
        <w:t>个，预算金额</w:t>
      </w:r>
      <w:r>
        <w:rPr>
          <w:rFonts w:ascii="仿宋" w:hAnsi="仿宋" w:eastAsia="仿宋" w:cs="Verdana"/>
          <w:color w:val="000000"/>
          <w:kern w:val="0"/>
          <w:sz w:val="30"/>
          <w:szCs w:val="30"/>
        </w:rPr>
        <w:t>160.5</w:t>
      </w:r>
      <w:r>
        <w:rPr>
          <w:rFonts w:hint="eastAsia" w:ascii="仿宋" w:hAnsi="仿宋" w:eastAsia="仿宋" w:cs="Verdana"/>
          <w:color w:val="000000"/>
          <w:kern w:val="0"/>
          <w:sz w:val="30"/>
          <w:szCs w:val="30"/>
        </w:rPr>
        <w:t>万元，占项目支出预算比重</w:t>
      </w:r>
      <w:r>
        <w:rPr>
          <w:rFonts w:ascii="仿宋" w:hAnsi="仿宋" w:eastAsia="仿宋" w:cs="Verdana"/>
          <w:color w:val="000000"/>
          <w:kern w:val="0"/>
          <w:sz w:val="30"/>
          <w:szCs w:val="30"/>
        </w:rPr>
        <w:t>100%</w:t>
      </w:r>
      <w:r>
        <w:rPr>
          <w:rFonts w:hint="eastAsia" w:ascii="仿宋" w:hAnsi="仿宋" w:eastAsia="仿宋" w:cs="Verdana"/>
          <w:color w:val="000000"/>
          <w:kern w:val="0"/>
          <w:sz w:val="30"/>
          <w:szCs w:val="30"/>
        </w:rPr>
        <w:t>。</w:t>
      </w:r>
    </w:p>
    <w:p w14:paraId="7BAD97B8">
      <w:pPr>
        <w:numPr>
          <w:ilvl w:val="0"/>
          <w:numId w:val="1"/>
        </w:numPr>
        <w:ind w:firstLine="600" w:firstLineChars="200"/>
        <w:outlineLvl w:val="0"/>
        <w:rPr>
          <w:rFonts w:ascii="仿宋" w:hAnsi="仿宋" w:eastAsia="仿宋" w:cs="仿宋"/>
          <w:color w:val="000000"/>
          <w:kern w:val="0"/>
          <w:sz w:val="30"/>
          <w:szCs w:val="30"/>
        </w:rPr>
      </w:pPr>
      <w:r>
        <w:rPr>
          <w:rFonts w:hint="eastAsia" w:ascii="仿宋" w:hAnsi="仿宋" w:eastAsia="仿宋" w:cs="仿宋"/>
          <w:color w:val="000000"/>
          <w:kern w:val="0"/>
          <w:sz w:val="30"/>
          <w:szCs w:val="30"/>
        </w:rPr>
        <w:t>保密专项经费发放情况</w:t>
      </w:r>
    </w:p>
    <w:p w14:paraId="0D0C1E5B">
      <w:pPr>
        <w:outlineLvl w:val="0"/>
        <w:rPr>
          <w:rFonts w:ascii="仿宋" w:hAnsi="仿宋" w:eastAsia="仿宋" w:cs="仿宋"/>
          <w:color w:val="000000"/>
          <w:kern w:val="0"/>
          <w:sz w:val="30"/>
          <w:szCs w:val="30"/>
        </w:rPr>
      </w:pPr>
      <w:r>
        <w:rPr>
          <w:rFonts w:hint="eastAsia" w:ascii="仿宋" w:hAnsi="仿宋" w:eastAsia="仿宋" w:cs="仿宋"/>
          <w:color w:val="000000"/>
          <w:kern w:val="0"/>
          <w:sz w:val="30"/>
          <w:szCs w:val="30"/>
        </w:rPr>
        <w:t xml:space="preserve">    1.项目</w:t>
      </w:r>
      <w:r>
        <w:rPr>
          <w:rFonts w:ascii="仿宋" w:hAnsi="仿宋" w:eastAsia="仿宋" w:cs="仿宋"/>
          <w:color w:val="000000"/>
          <w:kern w:val="0"/>
          <w:sz w:val="30"/>
          <w:szCs w:val="30"/>
        </w:rPr>
        <w:t>概述</w:t>
      </w:r>
    </w:p>
    <w:p w14:paraId="556828D1">
      <w:pPr>
        <w:ind w:left="602"/>
        <w:outlineLvl w:val="0"/>
        <w:rPr>
          <w:rFonts w:ascii="仿宋" w:hAnsi="仿宋" w:eastAsia="仿宋" w:cs="仿宋"/>
          <w:color w:val="000000"/>
          <w:kern w:val="0"/>
          <w:sz w:val="30"/>
          <w:szCs w:val="30"/>
        </w:rPr>
      </w:pPr>
      <w:r>
        <w:rPr>
          <w:rFonts w:hint="eastAsia" w:ascii="仿宋" w:hAnsi="仿宋" w:eastAsia="仿宋" w:cs="仿宋"/>
          <w:color w:val="000000"/>
          <w:kern w:val="0"/>
          <w:sz w:val="30"/>
          <w:szCs w:val="30"/>
        </w:rPr>
        <w:t>用于参加保密会议，参加保密上岗证培训及专项活动，订阅</w:t>
      </w:r>
    </w:p>
    <w:p w14:paraId="217B43BB">
      <w:pPr>
        <w:outlineLvl w:val="0"/>
        <w:rPr>
          <w:rFonts w:ascii="仿宋" w:hAnsi="仿宋" w:eastAsia="仿宋" w:cs="仿宋"/>
          <w:color w:val="000000"/>
          <w:kern w:val="0"/>
          <w:sz w:val="30"/>
          <w:szCs w:val="30"/>
        </w:rPr>
      </w:pPr>
      <w:r>
        <w:rPr>
          <w:rFonts w:hint="eastAsia" w:ascii="仿宋" w:hAnsi="仿宋" w:eastAsia="仿宋" w:cs="仿宋"/>
          <w:color w:val="000000"/>
          <w:kern w:val="0"/>
          <w:sz w:val="30"/>
          <w:szCs w:val="30"/>
        </w:rPr>
        <w:t>保密局指定报刊、学习材料，定购保密局指定软硬件设备，开展高新区各类保密检查工作。</w:t>
      </w:r>
    </w:p>
    <w:p w14:paraId="34D879C3">
      <w:pPr>
        <w:rPr>
          <w:rFonts w:ascii="仿宋" w:hAnsi="仿宋" w:eastAsia="仿宋" w:cs="仿宋"/>
          <w:color w:val="000000"/>
          <w:kern w:val="0"/>
          <w:sz w:val="30"/>
          <w:szCs w:val="30"/>
        </w:rPr>
      </w:pPr>
      <w:r>
        <w:rPr>
          <w:rFonts w:hint="eastAsia" w:ascii="仿宋" w:hAnsi="仿宋" w:eastAsia="仿宋" w:cs="仿宋"/>
          <w:color w:val="000000"/>
          <w:kern w:val="0"/>
          <w:sz w:val="30"/>
          <w:szCs w:val="30"/>
        </w:rPr>
        <w:t xml:space="preserve">    2.立项依据</w:t>
      </w:r>
    </w:p>
    <w:p w14:paraId="5D04972B">
      <w:pPr>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根据上级单位每年考核内容及相关文件《大连市机要保密局关于开展保密宣传月的活动通知》、《关于增订保密工作杂志的通知》、《关于保密监管系统软件升级维护的通知》、《关于开展保密工作人员培训的通知》。</w:t>
      </w:r>
    </w:p>
    <w:p w14:paraId="3AAB0C36">
      <w:pPr>
        <w:outlineLvl w:val="0"/>
        <w:rPr>
          <w:rFonts w:ascii="仿宋" w:hAnsi="仿宋" w:eastAsia="仿宋" w:cs="仿宋"/>
          <w:color w:val="000000"/>
          <w:kern w:val="0"/>
          <w:sz w:val="30"/>
          <w:szCs w:val="30"/>
        </w:rPr>
      </w:pPr>
      <w:r>
        <w:rPr>
          <w:rFonts w:hint="eastAsia" w:ascii="仿宋" w:hAnsi="仿宋" w:eastAsia="仿宋" w:cs="仿宋"/>
          <w:color w:val="000000"/>
          <w:kern w:val="0"/>
          <w:sz w:val="30"/>
          <w:szCs w:val="30"/>
        </w:rPr>
        <w:t xml:space="preserve">    3.实施</w:t>
      </w:r>
      <w:r>
        <w:rPr>
          <w:rFonts w:ascii="仿宋" w:hAnsi="仿宋" w:eastAsia="仿宋" w:cs="仿宋"/>
          <w:color w:val="000000"/>
          <w:kern w:val="0"/>
          <w:sz w:val="30"/>
          <w:szCs w:val="30"/>
        </w:rPr>
        <w:t>主体</w:t>
      </w:r>
    </w:p>
    <w:p w14:paraId="309A4421">
      <w:pPr>
        <w:ind w:firstLine="600" w:firstLineChars="200"/>
        <w:outlineLvl w:val="0"/>
        <w:rPr>
          <w:rFonts w:ascii="仿宋" w:hAnsi="仿宋" w:eastAsia="仿宋" w:cs="仿宋"/>
          <w:color w:val="000000"/>
          <w:kern w:val="0"/>
          <w:sz w:val="30"/>
          <w:szCs w:val="30"/>
        </w:rPr>
      </w:pPr>
      <w:r>
        <w:rPr>
          <w:rFonts w:hint="eastAsia" w:ascii="仿宋" w:hAnsi="仿宋" w:eastAsia="仿宋" w:cs="仿宋"/>
          <w:color w:val="000000"/>
          <w:kern w:val="0"/>
          <w:sz w:val="30"/>
          <w:szCs w:val="30"/>
        </w:rPr>
        <w:t>区管委会办公室</w:t>
      </w:r>
    </w:p>
    <w:p w14:paraId="45A76F27">
      <w:pPr>
        <w:rPr>
          <w:rFonts w:ascii="仿宋" w:hAnsi="仿宋" w:eastAsia="仿宋" w:cs="仿宋"/>
          <w:color w:val="000000"/>
          <w:kern w:val="0"/>
          <w:sz w:val="30"/>
          <w:szCs w:val="30"/>
        </w:rPr>
      </w:pPr>
      <w:r>
        <w:rPr>
          <w:rFonts w:hint="eastAsia" w:ascii="仿宋" w:hAnsi="仿宋" w:eastAsia="仿宋" w:cs="仿宋"/>
          <w:color w:val="000000"/>
          <w:kern w:val="0"/>
          <w:sz w:val="30"/>
          <w:szCs w:val="30"/>
        </w:rPr>
        <w:t>4.①适应于全区开展提高保密意识，强化保密宣传的工作。</w:t>
      </w:r>
    </w:p>
    <w:p w14:paraId="04D7297F">
      <w:pPr>
        <w:ind w:firstLine="300" w:firstLineChars="100"/>
        <w:rPr>
          <w:rFonts w:ascii="仿宋" w:hAnsi="仿宋" w:eastAsia="仿宋" w:cs="仿宋"/>
          <w:color w:val="000000"/>
          <w:kern w:val="0"/>
          <w:sz w:val="30"/>
          <w:szCs w:val="30"/>
        </w:rPr>
      </w:pPr>
      <w:r>
        <w:rPr>
          <w:rFonts w:hint="eastAsia" w:ascii="仿宋" w:hAnsi="仿宋" w:eastAsia="仿宋" w:cs="仿宋"/>
          <w:color w:val="000000"/>
          <w:kern w:val="0"/>
          <w:sz w:val="30"/>
          <w:szCs w:val="30"/>
        </w:rPr>
        <w:t>②保密杂志发放各机关事业单位。</w:t>
      </w:r>
    </w:p>
    <w:p w14:paraId="0BCE8AA5">
      <w:pPr>
        <w:ind w:firstLine="300" w:firstLineChars="100"/>
        <w:rPr>
          <w:rFonts w:ascii="仿宋" w:hAnsi="仿宋" w:eastAsia="仿宋" w:cs="仿宋"/>
          <w:color w:val="000000"/>
          <w:kern w:val="0"/>
          <w:sz w:val="30"/>
          <w:szCs w:val="30"/>
        </w:rPr>
      </w:pPr>
      <w:r>
        <w:rPr>
          <w:rFonts w:hint="eastAsia" w:ascii="仿宋" w:hAnsi="仿宋" w:eastAsia="仿宋" w:cs="仿宋"/>
          <w:color w:val="000000"/>
          <w:kern w:val="0"/>
          <w:sz w:val="30"/>
          <w:szCs w:val="30"/>
        </w:rPr>
        <w:t>③更好的开展全区各类保密检查工作。</w:t>
      </w:r>
    </w:p>
    <w:p w14:paraId="7D0D3EFE">
      <w:pPr>
        <w:ind w:left="598" w:leftChars="142" w:hanging="300" w:hangingChars="100"/>
        <w:rPr>
          <w:rFonts w:ascii="仿宋" w:hAnsi="仿宋" w:eastAsia="仿宋" w:cs="仿宋"/>
          <w:color w:val="000000"/>
          <w:kern w:val="0"/>
          <w:sz w:val="30"/>
          <w:szCs w:val="30"/>
        </w:rPr>
      </w:pPr>
      <w:r>
        <w:rPr>
          <w:rFonts w:hint="eastAsia" w:ascii="仿宋" w:hAnsi="仿宋" w:eastAsia="仿宋" w:cs="仿宋"/>
          <w:color w:val="000000"/>
          <w:kern w:val="0"/>
          <w:sz w:val="30"/>
          <w:szCs w:val="30"/>
        </w:rPr>
        <w:t>④采取虚报、隐瞒、伪造等手段骗取保密经费的，我办依法追究相应法律责任。</w:t>
      </w:r>
    </w:p>
    <w:p w14:paraId="22922970">
      <w:pPr>
        <w:rPr>
          <w:rFonts w:ascii="仿宋" w:hAnsi="仿宋" w:eastAsia="仿宋" w:cs="仿宋"/>
          <w:color w:val="000000"/>
          <w:kern w:val="0"/>
          <w:sz w:val="30"/>
          <w:szCs w:val="30"/>
        </w:rPr>
      </w:pPr>
      <w:r>
        <w:rPr>
          <w:rFonts w:hint="eastAsia" w:ascii="仿宋" w:hAnsi="仿宋" w:eastAsia="仿宋" w:cs="仿宋"/>
          <w:color w:val="000000"/>
          <w:kern w:val="0"/>
          <w:sz w:val="30"/>
          <w:szCs w:val="30"/>
        </w:rPr>
        <w:t xml:space="preserve">    5.实施周期</w:t>
      </w:r>
    </w:p>
    <w:p w14:paraId="44881B02">
      <w:pPr>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2020年1月-2020年12月</w:t>
      </w:r>
    </w:p>
    <w:p w14:paraId="4C98E0AA">
      <w:pPr>
        <w:rPr>
          <w:rFonts w:ascii="仿宋" w:hAnsi="仿宋" w:eastAsia="仿宋" w:cs="仿宋"/>
          <w:color w:val="000000"/>
          <w:kern w:val="0"/>
          <w:sz w:val="30"/>
          <w:szCs w:val="30"/>
        </w:rPr>
      </w:pPr>
      <w:r>
        <w:rPr>
          <w:rFonts w:hint="eastAsia" w:ascii="仿宋" w:hAnsi="仿宋" w:eastAsia="仿宋" w:cs="仿宋"/>
          <w:color w:val="000000"/>
          <w:kern w:val="0"/>
          <w:sz w:val="30"/>
          <w:szCs w:val="30"/>
        </w:rPr>
        <w:t xml:space="preserve">    6.年度预算安排</w:t>
      </w:r>
    </w:p>
    <w:p w14:paraId="2388DA09">
      <w:pPr>
        <w:ind w:firstLine="300" w:firstLineChars="100"/>
        <w:rPr>
          <w:rFonts w:eastAsia="仿宋"/>
        </w:rPr>
      </w:pPr>
      <w:r>
        <w:rPr>
          <w:rFonts w:hint="eastAsia" w:ascii="仿宋" w:hAnsi="仿宋" w:eastAsia="仿宋" w:cs="仿宋"/>
          <w:color w:val="000000"/>
          <w:kern w:val="0"/>
          <w:sz w:val="30"/>
          <w:szCs w:val="30"/>
        </w:rPr>
        <w:t xml:space="preserve">  </w:t>
      </w:r>
      <w:r>
        <w:rPr>
          <w:rFonts w:ascii="仿宋" w:hAnsi="仿宋" w:eastAsia="仿宋" w:cs="仿宋"/>
          <w:color w:val="000000"/>
          <w:kern w:val="0"/>
          <w:sz w:val="30"/>
          <w:szCs w:val="30"/>
        </w:rPr>
        <w:t>2020</w:t>
      </w:r>
      <w:r>
        <w:rPr>
          <w:rFonts w:hint="eastAsia" w:ascii="仿宋" w:hAnsi="仿宋" w:eastAsia="仿宋" w:cs="仿宋"/>
          <w:color w:val="000000"/>
          <w:kern w:val="0"/>
          <w:sz w:val="30"/>
          <w:szCs w:val="30"/>
        </w:rPr>
        <w:t>年拟</w:t>
      </w:r>
      <w:r>
        <w:rPr>
          <w:rFonts w:ascii="仿宋" w:hAnsi="仿宋" w:eastAsia="仿宋" w:cs="仿宋"/>
          <w:color w:val="000000"/>
          <w:kern w:val="0"/>
          <w:sz w:val="30"/>
          <w:szCs w:val="30"/>
        </w:rPr>
        <w:t>安排该项目一般公共预算</w:t>
      </w:r>
      <w:r>
        <w:rPr>
          <w:rFonts w:hint="eastAsia" w:ascii="仿宋" w:hAnsi="仿宋" w:eastAsia="仿宋" w:cs="仿宋"/>
          <w:color w:val="000000"/>
          <w:kern w:val="0"/>
          <w:sz w:val="30"/>
          <w:szCs w:val="30"/>
        </w:rPr>
        <w:t>8万元。</w:t>
      </w:r>
    </w:p>
    <w:p w14:paraId="068053F1">
      <w:pPr>
        <w:widowControl/>
        <w:spacing w:line="330" w:lineRule="atLeast"/>
        <w:jc w:val="left"/>
        <w:rPr>
          <w:rFonts w:ascii="仿宋" w:hAnsi="仿宋" w:eastAsia="仿宋" w:cs="仿宋"/>
          <w:color w:val="000000"/>
          <w:kern w:val="0"/>
          <w:sz w:val="30"/>
          <w:szCs w:val="30"/>
        </w:rPr>
      </w:pPr>
    </w:p>
    <w:p w14:paraId="0A9076E2">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第三部分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名词解释</w:t>
      </w:r>
    </w:p>
    <w:p w14:paraId="0D89F12C">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w:t>
      </w:r>
      <w:r>
        <w:rPr>
          <w:rFonts w:hint="eastAsia" w:ascii="仿宋" w:hAnsi="仿宋" w:eastAsia="仿宋" w:cs="仿宋"/>
          <w:color w:val="000000"/>
          <w:kern w:val="0"/>
          <w:sz w:val="30"/>
          <w:szCs w:val="30"/>
        </w:rPr>
        <w:t>财政拨款收入：指市财政当年拨付的资金。</w:t>
      </w:r>
      <w:r>
        <w:rPr>
          <w:rFonts w:ascii="仿宋" w:hAnsi="仿宋" w:eastAsia="仿宋" w:cs="仿宋"/>
          <w:color w:val="000000"/>
          <w:kern w:val="0"/>
          <w:sz w:val="30"/>
          <w:szCs w:val="30"/>
        </w:rPr>
        <w:t xml:space="preserve"> </w:t>
      </w:r>
    </w:p>
    <w:p w14:paraId="6EDD91A5">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2.</w:t>
      </w:r>
      <w:r>
        <w:rPr>
          <w:rFonts w:hint="eastAsia" w:ascii="仿宋" w:hAnsi="仿宋" w:eastAsia="仿宋" w:cs="仿宋"/>
          <w:color w:val="000000"/>
          <w:kern w:val="0"/>
          <w:sz w:val="30"/>
          <w:szCs w:val="30"/>
        </w:rPr>
        <w:t>其他收入：指除“财政拨款收入”、“财政专户拨款收入”等以外的收入，包括事业单位经营性收入、上级补助收入、附属单位上缴收入等。</w:t>
      </w:r>
    </w:p>
    <w:p w14:paraId="607A207C">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3.</w:t>
      </w:r>
      <w:r>
        <w:rPr>
          <w:rFonts w:hint="eastAsia" w:ascii="仿宋" w:hAnsi="仿宋" w:eastAsia="仿宋" w:cs="仿宋"/>
          <w:color w:val="000000"/>
          <w:kern w:val="0"/>
          <w:sz w:val="30"/>
          <w:szCs w:val="30"/>
        </w:rPr>
        <w:t>基本支出：指为保障机构正常运转、完成日常工作任务而发生的人员支出和公用支出。</w:t>
      </w:r>
    </w:p>
    <w:p w14:paraId="1BF3D6E0">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4.</w:t>
      </w:r>
      <w:r>
        <w:rPr>
          <w:rFonts w:hint="eastAsia" w:ascii="仿宋" w:hAnsi="仿宋" w:eastAsia="仿宋" w:cs="仿宋"/>
          <w:color w:val="000000"/>
          <w:kern w:val="0"/>
          <w:sz w:val="30"/>
          <w:szCs w:val="30"/>
        </w:rPr>
        <w:t>项目支出：指在基本支出之外为完成特定行政任务和事业发展目标所发生的支出。</w:t>
      </w:r>
    </w:p>
    <w:p w14:paraId="17801821">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5.</w:t>
      </w:r>
      <w:r>
        <w:rPr>
          <w:rFonts w:hint="eastAsia" w:ascii="仿宋" w:hAnsi="仿宋" w:eastAsia="仿宋" w:cs="仿宋"/>
          <w:color w:val="000000"/>
          <w:kern w:val="0"/>
          <w:sz w:val="30"/>
          <w:szCs w:val="30"/>
        </w:rPr>
        <w:t>“三公”经费：指用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14:paraId="508DACDE">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6.</w:t>
      </w:r>
      <w:r>
        <w:rPr>
          <w:rFonts w:hint="eastAsia" w:ascii="仿宋" w:hAnsi="仿宋" w:eastAsia="仿宋" w:cs="仿宋"/>
          <w:color w:val="000000"/>
          <w:kern w:val="0"/>
          <w:sz w:val="30"/>
          <w:szCs w:val="30"/>
        </w:rPr>
        <w:t>一般公共服务（类）财政事务（款）行政运行（项）：反映行政单位（包括实行公务员管理的事业单位）的基本支出。</w:t>
      </w:r>
    </w:p>
    <w:p w14:paraId="593B10BF">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7.</w:t>
      </w:r>
      <w:r>
        <w:rPr>
          <w:rFonts w:hint="eastAsia" w:ascii="仿宋" w:hAnsi="仿宋" w:eastAsia="仿宋" w:cs="仿宋"/>
          <w:color w:val="000000"/>
          <w:kern w:val="0"/>
          <w:sz w:val="30"/>
          <w:szCs w:val="30"/>
        </w:rPr>
        <w:t>一般公共服务（类）财政事务（款）一般行政管理事务（项）：反映行政单位（包括实行公务员管理的事业单位）未单独设置项级科目的其他项目支出。</w:t>
      </w:r>
    </w:p>
    <w:p w14:paraId="5AF2D512">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8</w:t>
      </w:r>
      <w:r>
        <w:rPr>
          <w:rFonts w:hint="eastAsia" w:ascii="仿宋" w:hAnsi="仿宋" w:eastAsia="仿宋" w:cs="仿宋"/>
          <w:color w:val="000000"/>
          <w:kern w:val="0"/>
          <w:sz w:val="30"/>
          <w:szCs w:val="30"/>
        </w:rPr>
        <w:t>一般公共服务（类）财政事务（款）信息化建设（项）：反映财政部门用于“金财工程”等信息化建设方面的支出。</w:t>
      </w:r>
    </w:p>
    <w:p w14:paraId="2AD8BE4C">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9.</w:t>
      </w:r>
      <w:r>
        <w:rPr>
          <w:rFonts w:hint="eastAsia" w:ascii="仿宋" w:hAnsi="仿宋" w:eastAsia="仿宋" w:cs="仿宋"/>
          <w:color w:val="000000"/>
          <w:kern w:val="0"/>
          <w:sz w:val="30"/>
          <w:szCs w:val="30"/>
        </w:rPr>
        <w:t>一般公共服务（类）财政事务（款）财政委托业务支出（项）：反映财政委托评审机构进行财政投资评审和委托建设银行等机构代理业务发生的支出。</w:t>
      </w:r>
    </w:p>
    <w:p w14:paraId="724DF8F2">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10. </w:t>
      </w:r>
      <w:r>
        <w:rPr>
          <w:rFonts w:hint="eastAsia" w:ascii="仿宋" w:hAnsi="仿宋" w:eastAsia="仿宋" w:cs="仿宋"/>
          <w:color w:val="000000"/>
          <w:kern w:val="0"/>
          <w:sz w:val="30"/>
          <w:szCs w:val="30"/>
        </w:rPr>
        <w:t>一般公共服务（类）财政事务（款）事业运行（项）：反映事业单位的基本支出，不包括行政单位（包括实行公务员管理的事业单位）后勤服务中心、医务室等附属事业单位。</w:t>
      </w:r>
    </w:p>
    <w:p w14:paraId="2725A31D">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11. </w:t>
      </w:r>
      <w:r>
        <w:rPr>
          <w:rFonts w:hint="eastAsia" w:ascii="仿宋" w:hAnsi="仿宋" w:eastAsia="仿宋" w:cs="仿宋"/>
          <w:color w:val="000000"/>
          <w:kern w:val="0"/>
          <w:sz w:val="30"/>
          <w:szCs w:val="30"/>
        </w:rPr>
        <w:t>一般公共服务（类）财政事务（款）其他财政事务支出（项）：反映其他财政事务方面的支出。</w:t>
      </w:r>
    </w:p>
    <w:p w14:paraId="6CE2972B">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12</w:t>
      </w:r>
      <w:r>
        <w:rPr>
          <w:rFonts w:hint="eastAsia" w:ascii="仿宋" w:hAnsi="仿宋" w:eastAsia="仿宋" w:cs="仿宋"/>
          <w:color w:val="000000"/>
          <w:kern w:val="0"/>
          <w:sz w:val="30"/>
          <w:szCs w:val="30"/>
        </w:rPr>
        <w:t>．教育支出（类）其他教育支出（款）其他教育支出（项）：反映其他用于教育方面的支出。</w:t>
      </w:r>
    </w:p>
    <w:p w14:paraId="119931FE">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13. </w:t>
      </w:r>
      <w:r>
        <w:rPr>
          <w:rFonts w:hint="eastAsia" w:ascii="仿宋" w:hAnsi="仿宋" w:eastAsia="仿宋" w:cs="仿宋"/>
          <w:color w:val="000000"/>
          <w:kern w:val="0"/>
          <w:sz w:val="30"/>
          <w:szCs w:val="30"/>
        </w:rPr>
        <w:t>社会保障和就业（类）行政事业单位离退休（款）归口管理的行政单位离退休（项）：反映实行归口管理的行政单位（包括实行公务员管理的事业单位）开支的离退休经费。</w:t>
      </w:r>
    </w:p>
    <w:p w14:paraId="7D0588E6">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14. </w:t>
      </w:r>
      <w:r>
        <w:rPr>
          <w:rFonts w:hint="eastAsia" w:ascii="仿宋" w:hAnsi="仿宋" w:eastAsia="仿宋" w:cs="仿宋"/>
          <w:color w:val="000000"/>
          <w:kern w:val="0"/>
          <w:sz w:val="30"/>
          <w:szCs w:val="30"/>
        </w:rPr>
        <w:t>社会保障和就业（类）行政事业单位离退休（款）机关事业单位基本养老保险缴费支出（项）：反映机关事业单位实施养老保险制度由单位缴纳的基本养老保险费支出。</w:t>
      </w:r>
    </w:p>
    <w:p w14:paraId="57545C43">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15.</w:t>
      </w:r>
      <w:r>
        <w:rPr>
          <w:rFonts w:hint="eastAsia" w:ascii="仿宋" w:hAnsi="仿宋" w:eastAsia="仿宋" w:cs="仿宋"/>
          <w:color w:val="000000"/>
          <w:kern w:val="0"/>
          <w:sz w:val="30"/>
          <w:szCs w:val="30"/>
        </w:rPr>
        <w:t>医疗卫生与计划生育（类）医疗保障（款）行政单位医疗（项）：反映财政部门集中安排的行政单位基本医疗保险缴费经费，未参加医疗保险的行政单位的公费医疗经费，按国家规定享受离休人员、红军老战士待遇人员的医疗经费。</w:t>
      </w:r>
    </w:p>
    <w:p w14:paraId="13CC41E3">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16.</w:t>
      </w:r>
      <w:r>
        <w:rPr>
          <w:rFonts w:hint="eastAsia" w:ascii="仿宋" w:hAnsi="仿宋" w:eastAsia="仿宋" w:cs="仿宋"/>
          <w:color w:val="000000"/>
          <w:kern w:val="0"/>
          <w:sz w:val="30"/>
          <w:szCs w:val="30"/>
        </w:rPr>
        <w:t>医疗卫生与计划生育（类）医疗保障（款）事业单位医疗（项）：反映财政部门集中安排的事业单位基本医疗保险缴费经费，未参加医疗保险的事业单位的公费医疗经费，按国家规定享受离休人员待遇人员的医疗经费。</w:t>
      </w:r>
    </w:p>
    <w:p w14:paraId="5756C7F3">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17.</w:t>
      </w:r>
      <w:r>
        <w:rPr>
          <w:rFonts w:hint="eastAsia" w:ascii="仿宋" w:hAnsi="仿宋" w:eastAsia="仿宋" w:cs="仿宋"/>
          <w:color w:val="000000"/>
          <w:kern w:val="0"/>
          <w:sz w:val="30"/>
          <w:szCs w:val="30"/>
        </w:rPr>
        <w:t>住房保障（类）住房改革（款）住房公积金（项）：反映行政事业单位按人力资源和社会保障部、财政部规定的基本工资和津贴补贴以及规定比例为职工缴纳的住房公积金。</w:t>
      </w:r>
    </w:p>
    <w:p w14:paraId="00BA6674">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18.</w:t>
      </w:r>
      <w:r>
        <w:rPr>
          <w:rFonts w:hint="eastAsia" w:ascii="仿宋" w:hAnsi="仿宋" w:eastAsia="仿宋" w:cs="仿宋"/>
          <w:color w:val="000000"/>
          <w:kern w:val="0"/>
          <w:sz w:val="30"/>
          <w:szCs w:val="30"/>
        </w:rPr>
        <w:t>机关运行经费。是指各部门的公用经费，包括办公及印刷费、邮电费、会议费、福利费、日常维修费、专用材料及一般设备购置费、办公用房水电费、办公用房取暖费、办公用房物业管理费、公务用车运行维护费以及其他费用。</w:t>
      </w:r>
    </w:p>
    <w:p w14:paraId="1AF9568D">
      <w:pPr>
        <w:widowControl/>
        <w:spacing w:line="330" w:lineRule="atLeast"/>
        <w:ind w:firstLine="600" w:firstLineChars="200"/>
        <w:jc w:val="left"/>
        <w:rPr>
          <w:rFonts w:ascii="仿宋" w:hAnsi="仿宋" w:eastAsia="仿宋" w:cs="仿宋"/>
          <w:color w:val="000000"/>
          <w:kern w:val="0"/>
          <w:sz w:val="30"/>
          <w:szCs w:val="30"/>
        </w:rPr>
      </w:pPr>
    </w:p>
    <w:p w14:paraId="298CE9A7">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                                 2020</w:t>
      </w:r>
      <w:r>
        <w:rPr>
          <w:rFonts w:hint="eastAsia" w:ascii="仿宋" w:hAnsi="仿宋" w:eastAsia="仿宋" w:cs="仿宋"/>
          <w:color w:val="000000"/>
          <w:kern w:val="0"/>
          <w:sz w:val="30"/>
          <w:szCs w:val="30"/>
        </w:rPr>
        <w:t>年</w:t>
      </w:r>
      <w:r>
        <w:rPr>
          <w:rFonts w:ascii="仿宋" w:hAnsi="仿宋" w:eastAsia="仿宋" w:cs="仿宋"/>
          <w:color w:val="000000"/>
          <w:kern w:val="0"/>
          <w:sz w:val="30"/>
          <w:szCs w:val="30"/>
        </w:rPr>
        <w:t>6</w:t>
      </w:r>
      <w:r>
        <w:rPr>
          <w:rFonts w:hint="eastAsia" w:ascii="仿宋" w:hAnsi="仿宋" w:eastAsia="仿宋" w:cs="仿宋"/>
          <w:color w:val="000000"/>
          <w:kern w:val="0"/>
          <w:sz w:val="30"/>
          <w:szCs w:val="30"/>
        </w:rPr>
        <w:t>月</w:t>
      </w:r>
      <w:r>
        <w:rPr>
          <w:rFonts w:ascii="仿宋" w:hAnsi="仿宋" w:eastAsia="仿宋" w:cs="仿宋"/>
          <w:color w:val="000000"/>
          <w:kern w:val="0"/>
          <w:sz w:val="30"/>
          <w:szCs w:val="30"/>
        </w:rPr>
        <w:t>4</w:t>
      </w:r>
      <w:r>
        <w:rPr>
          <w:rFonts w:hint="eastAsia" w:ascii="仿宋" w:hAnsi="仿宋" w:eastAsia="仿宋" w:cs="仿宋"/>
          <w:color w:val="000000"/>
          <w:kern w:val="0"/>
          <w:sz w:val="30"/>
          <w:szCs w:val="30"/>
        </w:rPr>
        <w:t>日</w:t>
      </w:r>
    </w:p>
    <w:p w14:paraId="4BB6D4B6">
      <w:pPr>
        <w:widowControl/>
        <w:spacing w:line="330" w:lineRule="atLeast"/>
        <w:ind w:firstLine="600" w:firstLineChars="200"/>
        <w:jc w:val="left"/>
        <w:rPr>
          <w:rFonts w:ascii="仿宋" w:hAnsi="仿宋" w:eastAsia="仿宋" w:cs="仿宋"/>
          <w:color w:val="000000"/>
          <w:kern w:val="0"/>
          <w:sz w:val="30"/>
          <w:szCs w:val="30"/>
        </w:rPr>
      </w:pPr>
    </w:p>
    <w:sectPr>
      <w:pgSz w:w="11906" w:h="16838"/>
      <w:pgMar w:top="1531" w:right="1797" w:bottom="1134"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Arial Unicode MS">
    <w:altName w:val="Arial"/>
    <w:panose1 w:val="00000000000000000000"/>
    <w:charset w:val="00"/>
    <w:family w:val="auto"/>
    <w:pitch w:val="default"/>
    <w:sig w:usb0="00000000" w:usb1="00000000" w:usb2="00000000" w:usb3="00000000" w:csb0="00000000" w:csb1="00000000"/>
  </w:font>
  <w:font w:name="仿宋">
    <w:panose1 w:val="02010609060101010101"/>
    <w:charset w:val="86"/>
    <w:family w:val="modern"/>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366A96">
    <w:pPr>
      <w:pStyle w:val="2"/>
      <w:framePr w:wrap="around" w:vAnchor="text" w:hAnchor="margin" w:xAlign="center" w:y="1"/>
      <w:rPr>
        <w:rStyle w:val="6"/>
      </w:rPr>
    </w:pPr>
    <w:r>
      <w:rPr>
        <w:rStyle w:val="6"/>
      </w:rPr>
      <w:fldChar w:fldCharType="begin"/>
    </w:r>
    <w:r>
      <w:rPr>
        <w:rStyle w:val="6"/>
      </w:rPr>
      <w:instrText xml:space="preserve">PAGE  </w:instrText>
    </w:r>
    <w:r>
      <w:rPr>
        <w:rStyle w:val="6"/>
      </w:rPr>
      <w:fldChar w:fldCharType="separate"/>
    </w:r>
    <w:r>
      <w:rPr>
        <w:rStyle w:val="6"/>
      </w:rPr>
      <w:t>3</w:t>
    </w:r>
    <w:r>
      <w:rPr>
        <w:rStyle w:val="6"/>
      </w:rPr>
      <w:fldChar w:fldCharType="end"/>
    </w:r>
  </w:p>
  <w:p w14:paraId="03A982A6">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6E4770">
    <w:pPr>
      <w:pStyle w:val="2"/>
      <w:framePr w:wrap="around" w:vAnchor="text" w:hAnchor="margin" w:xAlign="center" w:y="1"/>
      <w:rPr>
        <w:rStyle w:val="6"/>
      </w:rPr>
    </w:pPr>
    <w:r>
      <w:rPr>
        <w:rStyle w:val="6"/>
      </w:rPr>
      <w:fldChar w:fldCharType="begin"/>
    </w:r>
    <w:r>
      <w:rPr>
        <w:rStyle w:val="6"/>
      </w:rPr>
      <w:instrText xml:space="preserve">PAGE  </w:instrText>
    </w:r>
    <w:r>
      <w:rPr>
        <w:rStyle w:val="6"/>
      </w:rPr>
      <w:fldChar w:fldCharType="end"/>
    </w:r>
  </w:p>
  <w:p w14:paraId="0A8A86AD">
    <w:pPr>
      <w:pStyle w:val="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00591B9"/>
    <w:multiLevelType w:val="singleLevel"/>
    <w:tmpl w:val="900591B9"/>
    <w:lvl w:ilvl="0" w:tentative="0">
      <w:start w:val="8"/>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NotTrackMoves/>
  <w:documentProtection w:enforcement="0"/>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01060"/>
    <w:rsid w:val="000130C2"/>
    <w:rsid w:val="00016264"/>
    <w:rsid w:val="00045CEA"/>
    <w:rsid w:val="00066F30"/>
    <w:rsid w:val="000A55C1"/>
    <w:rsid w:val="000E6C93"/>
    <w:rsid w:val="000E7D75"/>
    <w:rsid w:val="00101BE5"/>
    <w:rsid w:val="00104AD4"/>
    <w:rsid w:val="0010550E"/>
    <w:rsid w:val="00150877"/>
    <w:rsid w:val="00161209"/>
    <w:rsid w:val="00164A2E"/>
    <w:rsid w:val="00165857"/>
    <w:rsid w:val="00187190"/>
    <w:rsid w:val="00195C8B"/>
    <w:rsid w:val="001961A4"/>
    <w:rsid w:val="001B4947"/>
    <w:rsid w:val="001D2999"/>
    <w:rsid w:val="001E3E93"/>
    <w:rsid w:val="001E6730"/>
    <w:rsid w:val="00264775"/>
    <w:rsid w:val="00265F8B"/>
    <w:rsid w:val="00286258"/>
    <w:rsid w:val="002B62F5"/>
    <w:rsid w:val="002C2B9F"/>
    <w:rsid w:val="002D1847"/>
    <w:rsid w:val="002D7A1C"/>
    <w:rsid w:val="002F31AA"/>
    <w:rsid w:val="003003AA"/>
    <w:rsid w:val="00315D51"/>
    <w:rsid w:val="00342DA2"/>
    <w:rsid w:val="00370937"/>
    <w:rsid w:val="00397456"/>
    <w:rsid w:val="003B50ED"/>
    <w:rsid w:val="003C65CD"/>
    <w:rsid w:val="003E26ED"/>
    <w:rsid w:val="003E3CD6"/>
    <w:rsid w:val="003E61DA"/>
    <w:rsid w:val="003F2AA1"/>
    <w:rsid w:val="003F4DFF"/>
    <w:rsid w:val="004115C9"/>
    <w:rsid w:val="004221E9"/>
    <w:rsid w:val="004A6E5A"/>
    <w:rsid w:val="004B603D"/>
    <w:rsid w:val="004D7EA6"/>
    <w:rsid w:val="004E350F"/>
    <w:rsid w:val="00502BB0"/>
    <w:rsid w:val="00537475"/>
    <w:rsid w:val="00592029"/>
    <w:rsid w:val="00594FB5"/>
    <w:rsid w:val="005A04CC"/>
    <w:rsid w:val="005D6181"/>
    <w:rsid w:val="005D6799"/>
    <w:rsid w:val="005F4DCC"/>
    <w:rsid w:val="00614500"/>
    <w:rsid w:val="006541E5"/>
    <w:rsid w:val="00666DD9"/>
    <w:rsid w:val="00680054"/>
    <w:rsid w:val="00685E3D"/>
    <w:rsid w:val="006952EC"/>
    <w:rsid w:val="006973B4"/>
    <w:rsid w:val="006C5384"/>
    <w:rsid w:val="006E5605"/>
    <w:rsid w:val="00753345"/>
    <w:rsid w:val="00753F26"/>
    <w:rsid w:val="00755C7B"/>
    <w:rsid w:val="00772D51"/>
    <w:rsid w:val="007805EB"/>
    <w:rsid w:val="00793572"/>
    <w:rsid w:val="007971B7"/>
    <w:rsid w:val="007B0D20"/>
    <w:rsid w:val="007B12D0"/>
    <w:rsid w:val="007C5E3C"/>
    <w:rsid w:val="007E5065"/>
    <w:rsid w:val="007F23D9"/>
    <w:rsid w:val="007F5365"/>
    <w:rsid w:val="008207A6"/>
    <w:rsid w:val="0082397E"/>
    <w:rsid w:val="008261A0"/>
    <w:rsid w:val="00826E6F"/>
    <w:rsid w:val="008620BC"/>
    <w:rsid w:val="008641D1"/>
    <w:rsid w:val="00883A66"/>
    <w:rsid w:val="008B01B8"/>
    <w:rsid w:val="008D5CB1"/>
    <w:rsid w:val="009244A6"/>
    <w:rsid w:val="00941B10"/>
    <w:rsid w:val="00961681"/>
    <w:rsid w:val="009652AA"/>
    <w:rsid w:val="009848F0"/>
    <w:rsid w:val="009870F9"/>
    <w:rsid w:val="009B00D7"/>
    <w:rsid w:val="009C06C4"/>
    <w:rsid w:val="009E374F"/>
    <w:rsid w:val="009F1015"/>
    <w:rsid w:val="009F229D"/>
    <w:rsid w:val="00A12672"/>
    <w:rsid w:val="00A150E4"/>
    <w:rsid w:val="00A26A44"/>
    <w:rsid w:val="00A3368B"/>
    <w:rsid w:val="00A377FD"/>
    <w:rsid w:val="00A5549A"/>
    <w:rsid w:val="00A70656"/>
    <w:rsid w:val="00A7639E"/>
    <w:rsid w:val="00A924A6"/>
    <w:rsid w:val="00AC7B47"/>
    <w:rsid w:val="00B217F1"/>
    <w:rsid w:val="00B40E6C"/>
    <w:rsid w:val="00B42381"/>
    <w:rsid w:val="00B7118F"/>
    <w:rsid w:val="00BE53AA"/>
    <w:rsid w:val="00C0387D"/>
    <w:rsid w:val="00C052C0"/>
    <w:rsid w:val="00C052EC"/>
    <w:rsid w:val="00C403F4"/>
    <w:rsid w:val="00C52D9E"/>
    <w:rsid w:val="00C67479"/>
    <w:rsid w:val="00C91D74"/>
    <w:rsid w:val="00CC08D2"/>
    <w:rsid w:val="00CD1F30"/>
    <w:rsid w:val="00CD248C"/>
    <w:rsid w:val="00CD52EE"/>
    <w:rsid w:val="00CF43DA"/>
    <w:rsid w:val="00D10236"/>
    <w:rsid w:val="00D176CA"/>
    <w:rsid w:val="00D400F0"/>
    <w:rsid w:val="00D82E50"/>
    <w:rsid w:val="00D876AC"/>
    <w:rsid w:val="00DA4DBA"/>
    <w:rsid w:val="00DA4EA4"/>
    <w:rsid w:val="00DC1136"/>
    <w:rsid w:val="00DD605A"/>
    <w:rsid w:val="00DD67CE"/>
    <w:rsid w:val="00DF2079"/>
    <w:rsid w:val="00DF3D9D"/>
    <w:rsid w:val="00E1310B"/>
    <w:rsid w:val="00E160F9"/>
    <w:rsid w:val="00E43146"/>
    <w:rsid w:val="00E43359"/>
    <w:rsid w:val="00E454AB"/>
    <w:rsid w:val="00E679E1"/>
    <w:rsid w:val="00E804EF"/>
    <w:rsid w:val="00EA15E7"/>
    <w:rsid w:val="00EB6E55"/>
    <w:rsid w:val="00EC4F04"/>
    <w:rsid w:val="00EE134B"/>
    <w:rsid w:val="00F01060"/>
    <w:rsid w:val="00F11659"/>
    <w:rsid w:val="00F251AC"/>
    <w:rsid w:val="00F713C4"/>
    <w:rsid w:val="00F76F83"/>
    <w:rsid w:val="00F94B86"/>
    <w:rsid w:val="00FC3253"/>
    <w:rsid w:val="00FC5228"/>
    <w:rsid w:val="00FD042E"/>
    <w:rsid w:val="00FD31AB"/>
    <w:rsid w:val="00FD7251"/>
    <w:rsid w:val="506031F6"/>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nhideWhenUsed="0" w:uiPriority="99" w:semiHidden="0" w:name="header"/>
    <w:lsdException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iPriority w:val="99"/>
    <w:pPr>
      <w:tabs>
        <w:tab w:val="center" w:pos="4153"/>
        <w:tab w:val="right" w:pos="8306"/>
      </w:tabs>
      <w:snapToGrid w:val="0"/>
      <w:jc w:val="left"/>
    </w:pPr>
    <w:rPr>
      <w:sz w:val="18"/>
      <w:szCs w:val="18"/>
    </w:rPr>
  </w:style>
  <w:style w:type="paragraph" w:styleId="3">
    <w:name w:val="header"/>
    <w:basedOn w:val="1"/>
    <w:link w:val="7"/>
    <w:uiPriority w:val="99"/>
    <w:pPr>
      <w:pBdr>
        <w:bottom w:val="single" w:color="auto" w:sz="6" w:space="1"/>
      </w:pBdr>
      <w:tabs>
        <w:tab w:val="center" w:pos="4153"/>
        <w:tab w:val="right" w:pos="8306"/>
      </w:tabs>
      <w:snapToGrid w:val="0"/>
      <w:jc w:val="center"/>
    </w:pPr>
    <w:rPr>
      <w:sz w:val="18"/>
      <w:szCs w:val="18"/>
    </w:rPr>
  </w:style>
  <w:style w:type="character" w:styleId="6">
    <w:name w:val="page number"/>
    <w:basedOn w:val="5"/>
    <w:uiPriority w:val="99"/>
    <w:rPr>
      <w:rFonts w:cs="Times New Roman"/>
    </w:rPr>
  </w:style>
  <w:style w:type="character" w:customStyle="1" w:styleId="7">
    <w:name w:val="页眉 Char"/>
    <w:basedOn w:val="5"/>
    <w:link w:val="3"/>
    <w:semiHidden/>
    <w:locked/>
    <w:uiPriority w:val="99"/>
    <w:rPr>
      <w:rFonts w:ascii="Times New Roman" w:hAnsi="Times New Roman" w:eastAsia="宋体" w:cs="Times New Roman"/>
      <w:sz w:val="18"/>
      <w:szCs w:val="18"/>
    </w:rPr>
  </w:style>
  <w:style w:type="character" w:customStyle="1" w:styleId="8">
    <w:name w:val="页脚 Char"/>
    <w:basedOn w:val="5"/>
    <w:link w:val="2"/>
    <w:semiHidden/>
    <w:locked/>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8</Pages>
  <Words>3224</Words>
  <Characters>3358</Characters>
  <Lines>26</Lines>
  <Paragraphs>7</Paragraphs>
  <TotalTime>92</TotalTime>
  <ScaleCrop>false</ScaleCrop>
  <LinksUpToDate>false</LinksUpToDate>
  <CharactersWithSpaces>3657</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2018-04-27T03:07:00Z</dcterms:created>
  <dc:creator>Custmor</dc:creator>
  <cp:lastModifiedBy>凉拌明玉子</cp:lastModifiedBy>
  <cp:lastPrinted>2018-04-27T03:41:00Z</cp:lastPrinted>
  <dcterms:modified xsi:type="dcterms:W3CDTF">2025-12-19T07:29:19Z</dcterms:modified>
  <cp:revision>52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eyJoZGlkIjoiNzMzNGFhYTQwZDVjNjVmMDFlMTAxYjIwOTljNDhhZWQiLCJ1c2VySWQiOiIyMDEzOTMzNTkifQ==</vt:lpwstr>
  </property>
  <property fmtid="{D5CDD505-2E9C-101B-9397-08002B2CF9AE}" pid="3" name="KSOProductBuildVer">
    <vt:lpwstr>2052-12.1.0.24034</vt:lpwstr>
  </property>
  <property fmtid="{D5CDD505-2E9C-101B-9397-08002B2CF9AE}" pid="4" name="ICV">
    <vt:lpwstr>80499753B8D34BB4AAD177CACEC5B041_12</vt:lpwstr>
  </property>
</Properties>
</file>