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58C3A">
      <w:pPr>
        <w:spacing w:line="600" w:lineRule="exact"/>
        <w:rPr>
          <w:rFonts w:ascii="仿宋_GB2312" w:eastAsia="仿宋_GB2312"/>
          <w:sz w:val="32"/>
          <w:szCs w:val="32"/>
        </w:rPr>
      </w:pPr>
      <w:bookmarkStart w:id="0" w:name="_GoBack"/>
      <w:bookmarkEnd w:id="0"/>
    </w:p>
    <w:p w14:paraId="1522B430">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高新区组织部</w:t>
      </w:r>
      <w:r>
        <w:rPr>
          <w:rFonts w:ascii="仿宋" w:hAnsi="仿宋" w:eastAsia="仿宋" w:cs="仿宋"/>
          <w:b/>
          <w:bCs/>
          <w:color w:val="000000"/>
          <w:kern w:val="0"/>
          <w:sz w:val="30"/>
          <w:szCs w:val="30"/>
        </w:rPr>
        <w:t>20</w:t>
      </w:r>
      <w:r>
        <w:rPr>
          <w:rFonts w:hint="eastAsia" w:ascii="仿宋" w:hAnsi="仿宋" w:eastAsia="仿宋" w:cs="仿宋"/>
          <w:b/>
          <w:bCs/>
          <w:color w:val="000000"/>
          <w:kern w:val="0"/>
          <w:sz w:val="30"/>
          <w:szCs w:val="30"/>
        </w:rPr>
        <w:t>20年部门预算</w:t>
      </w:r>
    </w:p>
    <w:p w14:paraId="20E94B6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59F163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23B326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419A292">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党的组织建设的方针、政策，研究指导园区党的组织工作，探索新形势下加强领导班子思想政治建设和基层党组织建设的新途径、新办法；负责党员的管理和发展工作，协调、规划和指导党员教育工作；</w:t>
      </w:r>
      <w:r>
        <w:rPr>
          <w:rFonts w:ascii="仿宋" w:hAnsi="仿宋" w:eastAsia="仿宋"/>
          <w:sz w:val="30"/>
          <w:szCs w:val="30"/>
        </w:rPr>
        <w:t xml:space="preserve"> </w:t>
      </w:r>
    </w:p>
    <w:p w14:paraId="2B298E23">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、负责园区党工委管理干部的管理、考核、办理任免和后备干部的选拔、培养、考察以及干部培训工作；</w:t>
      </w:r>
    </w:p>
    <w:p w14:paraId="3A1F628C">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、负责园区党的组织制度和干部人事制度的改革和指导工作。按照党管人才的原则，加强对人才工作的宏观指导；</w:t>
      </w:r>
    </w:p>
    <w:p w14:paraId="5B707CBA">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、负责指导园区党工委、管委会机关、直属企事业单位以及所辖街道党的建设工作；</w:t>
      </w:r>
    </w:p>
    <w:p w14:paraId="335C0BC5">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领导和指导园区非公有制企业党的思想、组织、作风建设；负责非公有制企业党组织负责人的考核、审批、教育、培训和管理工作；负责和指导基层党组织做好党员的发展、教育、管理、监督及入党积极分子培养教育和组织开展争先创优活动；</w:t>
      </w:r>
    </w:p>
    <w:p w14:paraId="6FD62DB1">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、承办园区因公出国赴港澳人员的审查工作；</w:t>
      </w:r>
    </w:p>
    <w:p w14:paraId="4D638B63">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、负责园区党工委、管委会机关、直属事业单位以及所辖街道有关干部人事档案管理以及有关干部、党组织、党员信息采集和统计工作；</w:t>
      </w:r>
    </w:p>
    <w:p w14:paraId="7B691BF3">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、负责组织和协调园区各民主党派按照党在新时期的统战工作任务开展各项工作；组织民主党派积极参政议政；指导基层党组织做好新时期的统战工作和探讨开展统战工作的新渠道、新领域；负责侨务工作；</w:t>
      </w:r>
    </w:p>
    <w:p w14:paraId="4F26E1DB">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、负责园区与市人大、市政协的联络工作；</w:t>
      </w:r>
      <w:r>
        <w:rPr>
          <w:rFonts w:ascii="仿宋" w:hAnsi="仿宋" w:eastAsia="仿宋"/>
          <w:sz w:val="30"/>
          <w:szCs w:val="30"/>
        </w:rPr>
        <w:t xml:space="preserve"> </w:t>
      </w:r>
    </w:p>
    <w:p w14:paraId="02550775">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、领导、指导并负责园区机关党工委、非公有制企业党工委相关工作；</w:t>
      </w:r>
    </w:p>
    <w:p w14:paraId="2374A906">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、负责园区离休和处级以上退休干部的管理和服务工作；</w:t>
      </w:r>
    </w:p>
    <w:p w14:paraId="02999627">
      <w:pPr>
        <w:spacing w:line="330" w:lineRule="atLeast"/>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、完成园区党工委交办的其它工作。</w:t>
      </w:r>
    </w:p>
    <w:p w14:paraId="11AD9B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B7DD8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20年组织部部门预算为本部综合收支计划，无二级单位。</w:t>
      </w:r>
    </w:p>
    <w:p w14:paraId="1A58D64D">
      <w:pPr>
        <w:widowControl/>
        <w:spacing w:line="330" w:lineRule="atLeast"/>
        <w:ind w:firstLine="600" w:firstLineChars="200"/>
        <w:jc w:val="left"/>
        <w:rPr>
          <w:rFonts w:ascii="仿宋" w:hAnsi="仿宋" w:eastAsia="仿宋" w:cs="仿宋"/>
          <w:color w:val="000000"/>
          <w:kern w:val="0"/>
          <w:sz w:val="30"/>
          <w:szCs w:val="30"/>
        </w:rPr>
      </w:pPr>
    </w:p>
    <w:p w14:paraId="2CB811A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128A68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F2E2E7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按照综合预算的原则，本部门所有收入和支出均纳入部门预算管理，无下级预算单位。收入包括：财政拨款收入828.2万元；支出包括：</w:t>
      </w:r>
      <w:r>
        <w:rPr>
          <w:rFonts w:hint="eastAsia" w:ascii="仿宋" w:hAnsi="仿宋" w:eastAsia="仿宋" w:cs="仿宋"/>
          <w:sz w:val="30"/>
          <w:szCs w:val="30"/>
        </w:rPr>
        <w:t>商品和服务支出828.2万元。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年预算数减少29.1万元，其中财政拨款收入比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年预算数减少29.1万元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9年预算数减少29.1万元，其中</w:t>
      </w:r>
      <w:r>
        <w:rPr>
          <w:rFonts w:hint="eastAsia" w:ascii="仿宋" w:hAnsi="仿宋" w:eastAsia="仿宋" w:cs="仿宋"/>
          <w:sz w:val="30"/>
          <w:szCs w:val="30"/>
        </w:rPr>
        <w:t>商品和服务支出减少29.1万元。</w:t>
      </w:r>
    </w:p>
    <w:p w14:paraId="7F82167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EE0D1A4">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6755B1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二、机关运行经费安排情况说明</w:t>
      </w:r>
    </w:p>
    <w:p w14:paraId="30E1757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机关运行经费包括定额公用经费6.3万元。</w:t>
      </w:r>
    </w:p>
    <w:p w14:paraId="04F6942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448B0E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4E1DFA3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A3D9A3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4662895">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3C20D5E0">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国有资产占有使用情况说明为：截至2019年12月31日，部门（单位）共有车辆0辆；单位价值50万元（含）以上通用设备0台（套）；单位价值100万元以上专用设备0台（套）。</w:t>
      </w:r>
    </w:p>
    <w:p w14:paraId="1D94A1B8">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609A866B">
      <w:pPr>
        <w:widowControl/>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20年，按照“先有绩效，后有预算”原则，本部门共计编制绩效目标</w:t>
      </w:r>
      <w:r>
        <w:rPr>
          <w:rFonts w:ascii="仿宋" w:hAnsi="仿宋" w:eastAsia="仿宋" w:cs="Verdana"/>
          <w:kern w:val="0"/>
          <w:sz w:val="30"/>
          <w:szCs w:val="30"/>
        </w:rPr>
        <w:t>8</w:t>
      </w:r>
      <w:r>
        <w:rPr>
          <w:rFonts w:hint="eastAsia" w:ascii="仿宋" w:hAnsi="仿宋" w:eastAsia="仿宋" w:cs="Verdana"/>
          <w:kern w:val="0"/>
          <w:sz w:val="30"/>
          <w:szCs w:val="30"/>
        </w:rPr>
        <w:t>个，预算金额</w:t>
      </w:r>
      <w:r>
        <w:rPr>
          <w:rFonts w:ascii="仿宋" w:hAnsi="仿宋" w:eastAsia="仿宋" w:cs="Verdana"/>
          <w:kern w:val="0"/>
          <w:sz w:val="30"/>
          <w:szCs w:val="30"/>
        </w:rPr>
        <w:t>821.9</w:t>
      </w:r>
      <w:r>
        <w:rPr>
          <w:rFonts w:hint="eastAsia" w:ascii="仿宋" w:hAnsi="仿宋" w:eastAsia="仿宋" w:cs="Verdana"/>
          <w:kern w:val="0"/>
          <w:sz w:val="30"/>
          <w:szCs w:val="30"/>
        </w:rPr>
        <w:t>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69F643C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八、机关党建项目专项经费</w:t>
      </w:r>
    </w:p>
    <w:p w14:paraId="40CBF948">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3DB658F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开展2020年机关所属基层党组织党建工作：</w:t>
      </w:r>
    </w:p>
    <w:p w14:paraId="73C1A80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（1）为基层党组织、党员骨干、入党积极分子培训费等。</w:t>
      </w:r>
    </w:p>
    <w:p w14:paraId="39A6194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（2）基层党组织党员活动室建设费用。</w:t>
      </w:r>
    </w:p>
    <w:p w14:paraId="56F6B54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（3）机关党建讲堂费用，包括师资费、会务费、饮用水费等。</w:t>
      </w:r>
    </w:p>
    <w:p w14:paraId="465DFE3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（4）为基层党组织、党员制作学习资料费用。</w:t>
      </w:r>
    </w:p>
    <w:p w14:paraId="23E1D9D1">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2.实施</w:t>
      </w:r>
      <w:r>
        <w:rPr>
          <w:rFonts w:ascii="仿宋" w:hAnsi="仿宋" w:eastAsia="仿宋" w:cs="仿宋"/>
          <w:color w:val="000000"/>
          <w:kern w:val="0"/>
          <w:sz w:val="30"/>
          <w:szCs w:val="30"/>
        </w:rPr>
        <w:t>主体</w:t>
      </w:r>
    </w:p>
    <w:p w14:paraId="63C1B55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组织部（机关党工委）</w:t>
      </w:r>
    </w:p>
    <w:p w14:paraId="1138E52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3.年度预算安排</w:t>
      </w:r>
    </w:p>
    <w:p w14:paraId="2B2DDC27">
      <w:pPr>
        <w:ind w:left="64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/政府性</w:t>
      </w:r>
      <w:r>
        <w:rPr>
          <w:rFonts w:ascii="仿宋" w:hAnsi="仿宋" w:eastAsia="仿宋" w:cs="仿宋"/>
          <w:color w:val="000000"/>
          <w:kern w:val="0"/>
          <w:sz w:val="30"/>
          <w:szCs w:val="30"/>
        </w:rPr>
        <w:t>基金</w:t>
      </w:r>
      <w:r>
        <w:rPr>
          <w:rFonts w:hint="eastAsia" w:ascii="仿宋" w:hAnsi="仿宋" w:eastAsia="仿宋" w:cs="仿宋"/>
          <w:color w:val="000000"/>
          <w:kern w:val="0"/>
          <w:sz w:val="30"/>
          <w:szCs w:val="30"/>
        </w:rPr>
        <w:t>3万元，</w:t>
      </w:r>
      <w:r>
        <w:rPr>
          <w:rFonts w:ascii="仿宋" w:hAnsi="仿宋" w:eastAsia="仿宋" w:cs="仿宋"/>
          <w:color w:val="000000"/>
          <w:kern w:val="0"/>
          <w:sz w:val="30"/>
          <w:szCs w:val="30"/>
        </w:rPr>
        <w:t>其中</w:t>
      </w:r>
      <w:r>
        <w:rPr>
          <w:rFonts w:hint="eastAsia" w:ascii="仿宋" w:hAnsi="仿宋" w:eastAsia="仿宋" w:cs="仿宋"/>
          <w:color w:val="000000"/>
          <w:kern w:val="0"/>
          <w:sz w:val="30"/>
          <w:szCs w:val="30"/>
        </w:rPr>
        <w:t>：</w:t>
      </w:r>
    </w:p>
    <w:p w14:paraId="7E4AB0A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2万元，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为基层党支部、党员印制学习记录本；</w:t>
      </w:r>
    </w:p>
    <w:p w14:paraId="16BCF01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0.8，</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党员骨干培训、积极分子培训、师资费、会务费、饮用水费等；</w:t>
      </w:r>
    </w:p>
    <w:p w14:paraId="15107D80">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0.2万元，</w:t>
      </w:r>
      <w:r>
        <w:rPr>
          <w:rFonts w:ascii="仿宋" w:hAnsi="仿宋" w:eastAsia="仿宋" w:cs="仿宋"/>
          <w:color w:val="000000"/>
          <w:kern w:val="0"/>
          <w:sz w:val="30"/>
          <w:szCs w:val="30"/>
        </w:rPr>
        <w:t>主要用于</w:t>
      </w:r>
      <w:r>
        <w:rPr>
          <w:rFonts w:hint="eastAsia" w:ascii="仿宋" w:hAnsi="仿宋" w:eastAsia="仿宋" w:cs="仿宋"/>
          <w:color w:val="000000"/>
          <w:kern w:val="0"/>
          <w:sz w:val="30"/>
          <w:szCs w:val="30"/>
        </w:rPr>
        <w:t>基层党组织党员活动室建设费用。</w:t>
      </w:r>
    </w:p>
    <w:p w14:paraId="2554FBB9">
      <w:pPr>
        <w:ind w:firstLine="600" w:firstLineChars="200"/>
        <w:rPr>
          <w:rFonts w:ascii="仿宋" w:hAnsi="仿宋" w:eastAsia="仿宋" w:cs="仿宋"/>
          <w:color w:val="000000"/>
          <w:kern w:val="0"/>
          <w:sz w:val="30"/>
          <w:szCs w:val="30"/>
        </w:rPr>
      </w:pPr>
    </w:p>
    <w:p w14:paraId="5D9BC568"/>
    <w:p w14:paraId="27543B92">
      <w:pPr>
        <w:widowControl/>
        <w:spacing w:line="330" w:lineRule="atLeast"/>
        <w:ind w:firstLine="600" w:firstLineChars="200"/>
        <w:jc w:val="left"/>
        <w:rPr>
          <w:rFonts w:ascii="仿宋" w:hAnsi="仿宋" w:eastAsia="仿宋" w:cs="仿宋"/>
          <w:kern w:val="0"/>
          <w:sz w:val="30"/>
          <w:szCs w:val="30"/>
        </w:rPr>
      </w:pPr>
    </w:p>
    <w:p w14:paraId="7EA3D2A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A2DDB6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41655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D54FF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57A644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5E4C4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AF1E3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4CFEF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C93AC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315546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F8556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F562A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304C4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3CE3C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F0D894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20252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34202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8FAFD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0425C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3769F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366B"/>
    <w:rsid w:val="000130C2"/>
    <w:rsid w:val="00063F97"/>
    <w:rsid w:val="00095B46"/>
    <w:rsid w:val="000A4156"/>
    <w:rsid w:val="000A55C1"/>
    <w:rsid w:val="000F4F82"/>
    <w:rsid w:val="00101BE5"/>
    <w:rsid w:val="00104AD4"/>
    <w:rsid w:val="0010550E"/>
    <w:rsid w:val="00164A2E"/>
    <w:rsid w:val="00165857"/>
    <w:rsid w:val="00187190"/>
    <w:rsid w:val="001961A4"/>
    <w:rsid w:val="001E3E93"/>
    <w:rsid w:val="002346A0"/>
    <w:rsid w:val="00264775"/>
    <w:rsid w:val="00265F8B"/>
    <w:rsid w:val="002E26E7"/>
    <w:rsid w:val="003003AA"/>
    <w:rsid w:val="00342DA2"/>
    <w:rsid w:val="003A4BC4"/>
    <w:rsid w:val="003B37FD"/>
    <w:rsid w:val="003B50ED"/>
    <w:rsid w:val="003C65CD"/>
    <w:rsid w:val="003E61DA"/>
    <w:rsid w:val="003F2AA1"/>
    <w:rsid w:val="003F3FD5"/>
    <w:rsid w:val="003F4DFF"/>
    <w:rsid w:val="004221E9"/>
    <w:rsid w:val="00426D6E"/>
    <w:rsid w:val="00442E49"/>
    <w:rsid w:val="00446C26"/>
    <w:rsid w:val="00462872"/>
    <w:rsid w:val="005441BB"/>
    <w:rsid w:val="00594FB5"/>
    <w:rsid w:val="005A04CC"/>
    <w:rsid w:val="005C21F6"/>
    <w:rsid w:val="005F4DCC"/>
    <w:rsid w:val="00614500"/>
    <w:rsid w:val="006541E5"/>
    <w:rsid w:val="00664F0B"/>
    <w:rsid w:val="007029F0"/>
    <w:rsid w:val="00726B7D"/>
    <w:rsid w:val="00753345"/>
    <w:rsid w:val="00753F26"/>
    <w:rsid w:val="00755C7B"/>
    <w:rsid w:val="007805EB"/>
    <w:rsid w:val="00793572"/>
    <w:rsid w:val="007A0440"/>
    <w:rsid w:val="007B12D0"/>
    <w:rsid w:val="007C5E3C"/>
    <w:rsid w:val="007F23D9"/>
    <w:rsid w:val="008207A6"/>
    <w:rsid w:val="00826E6F"/>
    <w:rsid w:val="008620BC"/>
    <w:rsid w:val="008641D1"/>
    <w:rsid w:val="008B01B8"/>
    <w:rsid w:val="008C3B56"/>
    <w:rsid w:val="008E6604"/>
    <w:rsid w:val="008F7FC8"/>
    <w:rsid w:val="009244A6"/>
    <w:rsid w:val="00941B10"/>
    <w:rsid w:val="00961681"/>
    <w:rsid w:val="009652AA"/>
    <w:rsid w:val="009848F0"/>
    <w:rsid w:val="009853CA"/>
    <w:rsid w:val="009E373D"/>
    <w:rsid w:val="009F1015"/>
    <w:rsid w:val="009F229D"/>
    <w:rsid w:val="00A12672"/>
    <w:rsid w:val="00A150E4"/>
    <w:rsid w:val="00A26A44"/>
    <w:rsid w:val="00A377FD"/>
    <w:rsid w:val="00A5549A"/>
    <w:rsid w:val="00A70656"/>
    <w:rsid w:val="00A7639E"/>
    <w:rsid w:val="00A86D54"/>
    <w:rsid w:val="00A924A6"/>
    <w:rsid w:val="00AE64D8"/>
    <w:rsid w:val="00B217F1"/>
    <w:rsid w:val="00B40E6C"/>
    <w:rsid w:val="00B75015"/>
    <w:rsid w:val="00B75724"/>
    <w:rsid w:val="00C052C0"/>
    <w:rsid w:val="00C54F0A"/>
    <w:rsid w:val="00C64255"/>
    <w:rsid w:val="00C64970"/>
    <w:rsid w:val="00C67479"/>
    <w:rsid w:val="00C85B21"/>
    <w:rsid w:val="00CB363B"/>
    <w:rsid w:val="00CD547D"/>
    <w:rsid w:val="00CF43DA"/>
    <w:rsid w:val="00D10236"/>
    <w:rsid w:val="00D176CA"/>
    <w:rsid w:val="00D400F0"/>
    <w:rsid w:val="00D82E50"/>
    <w:rsid w:val="00DC1136"/>
    <w:rsid w:val="00DD605A"/>
    <w:rsid w:val="00DD67CE"/>
    <w:rsid w:val="00DF2079"/>
    <w:rsid w:val="00E160F9"/>
    <w:rsid w:val="00E679E1"/>
    <w:rsid w:val="00E804EF"/>
    <w:rsid w:val="00E82703"/>
    <w:rsid w:val="00E91260"/>
    <w:rsid w:val="00EA15E7"/>
    <w:rsid w:val="00EB6E55"/>
    <w:rsid w:val="00EC08C4"/>
    <w:rsid w:val="00EC6D01"/>
    <w:rsid w:val="00EE134B"/>
    <w:rsid w:val="00F01060"/>
    <w:rsid w:val="00F251AC"/>
    <w:rsid w:val="00F31D41"/>
    <w:rsid w:val="00F713C4"/>
    <w:rsid w:val="00F76F83"/>
    <w:rsid w:val="00F94B86"/>
    <w:rsid w:val="00F969CB"/>
    <w:rsid w:val="00FA6678"/>
    <w:rsid w:val="00FC5228"/>
    <w:rsid w:val="00FD042E"/>
    <w:rsid w:val="00FD7251"/>
    <w:rsid w:val="00FE0DA6"/>
    <w:rsid w:val="67C3446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2710</Words>
  <Characters>2809</Characters>
  <Lines>22</Lines>
  <Paragraphs>6</Paragraphs>
  <TotalTime>54</TotalTime>
  <ScaleCrop>false</ScaleCrop>
  <LinksUpToDate>false</LinksUpToDate>
  <CharactersWithSpaces>3078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2025-12-19T07:32:50Z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8796D45881764B58BDFF7E26866895BE_12</vt:lpwstr>
  </property>
</Properties>
</file>