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725AF">
      <w:pPr>
        <w:spacing w:line="600" w:lineRule="exact"/>
        <w:rPr>
          <w:rFonts w:ascii="仿宋_GB2312" w:eastAsia="仿宋_GB2312"/>
          <w:sz w:val="32"/>
          <w:szCs w:val="32"/>
        </w:rPr>
      </w:pPr>
      <w:bookmarkStart w:id="2" w:name="_GoBack"/>
      <w:bookmarkEnd w:id="2"/>
    </w:p>
    <w:p w14:paraId="0DDBFDAC">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大连高新技术产业园区卫生健康监督中心</w:t>
      </w:r>
    </w:p>
    <w:p w14:paraId="59A2E3EC">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w:t>
      </w:r>
      <w:r>
        <w:rPr>
          <w:rFonts w:ascii="仿宋" w:hAnsi="仿宋" w:eastAsia="仿宋" w:cs="仿宋"/>
          <w:b/>
          <w:bCs/>
          <w:sz w:val="36"/>
          <w:szCs w:val="36"/>
        </w:rPr>
        <w:t>2</w:t>
      </w:r>
      <w:r>
        <w:rPr>
          <w:rFonts w:hint="eastAsia" w:ascii="仿宋" w:hAnsi="仿宋" w:eastAsia="仿宋" w:cs="仿宋"/>
          <w:b/>
          <w:bCs/>
          <w:color w:val="000000"/>
          <w:kern w:val="0"/>
          <w:sz w:val="36"/>
          <w:szCs w:val="36"/>
        </w:rPr>
        <w:t>年部门预算</w:t>
      </w:r>
    </w:p>
    <w:p w14:paraId="5FBCA28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ED952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4EE55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D381518">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w:t>
      </w:r>
      <w:r>
        <w:rPr>
          <w:rFonts w:hint="eastAsia" w:ascii="仿宋_GB2312" w:hAnsi="仿宋_GB2312" w:eastAsia="仿宋_GB2312"/>
          <w:sz w:val="32"/>
          <w:szCs w:val="32"/>
        </w:rPr>
        <w:t>负责卫生健康监督有关工作。</w:t>
      </w:r>
    </w:p>
    <w:p w14:paraId="397EBFE8">
      <w:pPr>
        <w:spacing w:line="330" w:lineRule="atLeast"/>
        <w:ind w:firstLine="600" w:firstLineChars="200"/>
        <w:rPr>
          <w:rFonts w:ascii="仿宋_GB2312" w:hAnsi="仿宋_GB2312" w:eastAsia="仿宋_GB2312"/>
          <w:sz w:val="32"/>
          <w:szCs w:val="32"/>
        </w:rPr>
      </w:pPr>
      <w:r>
        <w:rPr>
          <w:rFonts w:ascii="仿宋" w:hAnsi="仿宋" w:eastAsia="仿宋"/>
          <w:sz w:val="30"/>
          <w:szCs w:val="30"/>
        </w:rPr>
        <w:t>2</w:t>
      </w:r>
      <w:r>
        <w:rPr>
          <w:rFonts w:hint="eastAsia" w:ascii="仿宋" w:hAnsi="仿宋" w:eastAsia="仿宋"/>
          <w:sz w:val="30"/>
          <w:szCs w:val="30"/>
        </w:rPr>
        <w:t>、</w:t>
      </w:r>
      <w:r>
        <w:rPr>
          <w:rFonts w:hint="eastAsia" w:ascii="仿宋_GB2312" w:hAnsi="仿宋_GB2312" w:eastAsia="仿宋_GB2312"/>
          <w:sz w:val="32"/>
          <w:szCs w:val="32"/>
        </w:rPr>
        <w:t>负责疾病预防控制有关工作。</w:t>
      </w:r>
    </w:p>
    <w:p w14:paraId="38351543">
      <w:pPr>
        <w:spacing w:line="330" w:lineRule="atLeast"/>
        <w:ind w:firstLine="600" w:firstLineChars="200"/>
        <w:rPr>
          <w:rFonts w:ascii="仿宋_GB2312" w:hAnsi="仿宋_GB2312" w:eastAsia="仿宋_GB2312"/>
          <w:sz w:val="32"/>
          <w:szCs w:val="32"/>
        </w:rPr>
      </w:pPr>
      <w:r>
        <w:rPr>
          <w:rFonts w:hint="eastAsia" w:ascii="仿宋" w:hAnsi="仿宋" w:eastAsia="仿宋"/>
          <w:sz w:val="30"/>
          <w:szCs w:val="30"/>
        </w:rPr>
        <w:t>3、</w:t>
      </w:r>
      <w:r>
        <w:rPr>
          <w:rFonts w:hint="eastAsia" w:ascii="仿宋_GB2312" w:hAnsi="仿宋_GB2312" w:eastAsia="仿宋_GB2312"/>
          <w:sz w:val="32"/>
          <w:szCs w:val="32"/>
        </w:rPr>
        <w:t>负责妇幼保健有关工作。</w:t>
      </w:r>
    </w:p>
    <w:p w14:paraId="7A71AE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60B28CB">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22年卫生健康监督中心部门预算为本部门综合收支计划，无二级单位。</w:t>
      </w:r>
    </w:p>
    <w:p w14:paraId="463923F1">
      <w:pPr>
        <w:widowControl/>
        <w:spacing w:line="330" w:lineRule="atLeast"/>
        <w:jc w:val="left"/>
        <w:rPr>
          <w:rFonts w:ascii="仿宋" w:hAnsi="仿宋" w:eastAsia="仿宋" w:cs="仿宋"/>
          <w:color w:val="000000"/>
          <w:kern w:val="0"/>
          <w:sz w:val="30"/>
          <w:szCs w:val="30"/>
        </w:rPr>
      </w:pPr>
    </w:p>
    <w:p w14:paraId="0AAFE70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7E914D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74079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按照综合预算的原则，本部门所有收入和支出均纳入部门预算管理，无下级预算单位。收入包括：财政拨款收入2,490.5万元；支出包括：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256.6</w:t>
      </w:r>
      <w:r>
        <w:rPr>
          <w:rFonts w:hint="eastAsia" w:ascii="仿宋" w:hAnsi="仿宋" w:eastAsia="仿宋" w:cs="仿宋"/>
          <w:color w:val="000000"/>
          <w:kern w:val="0"/>
          <w:sz w:val="30"/>
          <w:szCs w:val="30"/>
        </w:rPr>
        <w:t>万元</w:t>
      </w:r>
      <w:bookmarkEnd w:id="0"/>
      <w:bookmarkEnd w:id="1"/>
      <w:r>
        <w:rPr>
          <w:rFonts w:hint="eastAsia" w:ascii="仿宋" w:hAnsi="仿宋" w:eastAsia="仿宋" w:cs="仿宋"/>
          <w:color w:val="000000"/>
          <w:kern w:val="0"/>
          <w:sz w:val="30"/>
          <w:szCs w:val="30"/>
        </w:rPr>
        <w:t>，商品和服务支出1,233.9万元。全部为一般公共预算收支，无政府性基金预算收支，无国有资本经营预算收支。比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21年预算数增加500.5万元，其中工资福利和对个人家庭补助支出增加7.4万元，商品和服务支出增加493.1万元。</w:t>
      </w:r>
    </w:p>
    <w:p w14:paraId="7E504BDC">
      <w:pPr>
        <w:widowControl/>
        <w:spacing w:line="330" w:lineRule="atLeast"/>
        <w:ind w:firstLine="600" w:firstLineChars="200"/>
        <w:jc w:val="left"/>
        <w:rPr>
          <w:rFonts w:ascii="仿宋" w:hAnsi="仿宋" w:eastAsia="仿宋" w:cs="仿宋"/>
          <w:color w:val="000000"/>
          <w:kern w:val="0"/>
          <w:sz w:val="30"/>
          <w:szCs w:val="30"/>
        </w:rPr>
      </w:pPr>
    </w:p>
    <w:p w14:paraId="5FCA2A4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2BEBE8A">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046E722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C1885A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w:t>
      </w:r>
      <w:r>
        <w:rPr>
          <w:rFonts w:ascii="仿宋" w:hAnsi="仿宋" w:eastAsia="仿宋" w:cs="Verdana"/>
          <w:color w:val="000000"/>
          <w:kern w:val="0"/>
          <w:sz w:val="30"/>
          <w:szCs w:val="30"/>
        </w:rPr>
        <w:t>31</w:t>
      </w:r>
      <w:r>
        <w:rPr>
          <w:rFonts w:hint="eastAsia" w:ascii="仿宋" w:hAnsi="仿宋" w:eastAsia="仿宋" w:cs="Verdana"/>
          <w:color w:val="000000"/>
          <w:kern w:val="0"/>
          <w:sz w:val="30"/>
          <w:szCs w:val="30"/>
        </w:rPr>
        <w:t>.6万元</w:t>
      </w:r>
      <w:r>
        <w:rPr>
          <w:rFonts w:ascii="仿宋" w:hAnsi="仿宋" w:eastAsia="仿宋" w:cs="Verdana"/>
          <w:color w:val="000000"/>
          <w:kern w:val="0"/>
          <w:sz w:val="30"/>
          <w:szCs w:val="30"/>
        </w:rPr>
        <w:t>。</w:t>
      </w:r>
    </w:p>
    <w:p w14:paraId="1DEB32E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3B67975">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年本部门政府采购项目为：卫生监督人员置装费2</w:t>
      </w:r>
      <w:r>
        <w:rPr>
          <w:rFonts w:ascii="仿宋" w:hAnsi="仿宋" w:eastAsia="仿宋" w:cs="Verdana"/>
          <w:color w:val="000000"/>
          <w:kern w:val="0"/>
          <w:sz w:val="30"/>
          <w:szCs w:val="30"/>
        </w:rPr>
        <w:t>0</w:t>
      </w:r>
      <w:r>
        <w:rPr>
          <w:rFonts w:hint="eastAsia" w:ascii="仿宋" w:hAnsi="仿宋" w:eastAsia="仿宋" w:cs="Verdana"/>
          <w:color w:val="000000"/>
          <w:kern w:val="0"/>
          <w:sz w:val="30"/>
          <w:szCs w:val="30"/>
        </w:rPr>
        <w:t>万元。</w:t>
      </w:r>
    </w:p>
    <w:p w14:paraId="3BAB1B9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F0506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184DD5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3C00F2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年12月31日，部门（单位）共有车辆0辆；单位价值50万元（含）以上通用设备0台（套）；单位价值100万元以上专用设备0台（套）。</w:t>
      </w:r>
    </w:p>
    <w:p w14:paraId="7E68A6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0197E87">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年，按照“先有绩效，后有预算”原则，本部门共计编制绩效目标</w:t>
      </w:r>
      <w:r>
        <w:rPr>
          <w:rFonts w:ascii="仿宋" w:hAnsi="仿宋" w:eastAsia="仿宋" w:cs="仿宋"/>
          <w:color w:val="000000"/>
          <w:kern w:val="0"/>
          <w:sz w:val="30"/>
          <w:szCs w:val="30"/>
        </w:rPr>
        <w:t>30</w:t>
      </w:r>
      <w:r>
        <w:rPr>
          <w:rFonts w:hint="eastAsia" w:ascii="仿宋" w:hAnsi="仿宋" w:eastAsia="仿宋" w:cs="仿宋"/>
          <w:color w:val="000000"/>
          <w:kern w:val="0"/>
          <w:sz w:val="30"/>
          <w:szCs w:val="30"/>
        </w:rPr>
        <w:t>个，预算金额</w:t>
      </w:r>
      <w:r>
        <w:rPr>
          <w:rFonts w:ascii="仿宋" w:hAnsi="仿宋" w:eastAsia="仿宋" w:cs="仿宋"/>
          <w:color w:val="000000"/>
          <w:kern w:val="0"/>
          <w:sz w:val="30"/>
          <w:szCs w:val="30"/>
        </w:rPr>
        <w:t>780.</w:t>
      </w:r>
      <w:r>
        <w:rPr>
          <w:rFonts w:hint="eastAsia" w:ascii="仿宋" w:hAnsi="仿宋" w:eastAsia="仿宋" w:cs="仿宋"/>
          <w:color w:val="000000"/>
          <w:kern w:val="0"/>
          <w:sz w:val="30"/>
          <w:szCs w:val="30"/>
        </w:rPr>
        <w:t>3万元，占项目支出预算比重100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252E760B">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八、城镇无业人员独生子女父母奖励费项目情况</w:t>
      </w:r>
    </w:p>
    <w:p w14:paraId="4C064248">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2198116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为了解决城镇居民领取了《独生子女光荣证》，但是夫妻双方都没有工作单位，无法领取奖励费的情况。</w:t>
      </w:r>
    </w:p>
    <w:p w14:paraId="45D53F4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B9CAC5F">
      <w:pPr>
        <w:pStyle w:val="4"/>
        <w:widowControl/>
        <w:shd w:val="clear" w:color="auto" w:fill="FFFFFF"/>
        <w:spacing w:beforeAutospacing="0" w:after="180" w:afterAutospacing="0" w:line="288" w:lineRule="atLeast"/>
        <w:ind w:firstLine="720" w:firstLineChars="240"/>
        <w:rPr>
          <w:rFonts w:ascii="仿宋" w:hAnsi="仿宋" w:eastAsia="仿宋" w:cs="仿宋"/>
          <w:color w:val="000000"/>
          <w:sz w:val="30"/>
          <w:szCs w:val="30"/>
        </w:rPr>
      </w:pPr>
      <w:r>
        <w:rPr>
          <w:rFonts w:hint="eastAsia" w:ascii="仿宋" w:hAnsi="仿宋" w:eastAsia="仿宋" w:cs="仿宋"/>
          <w:color w:val="000000"/>
          <w:sz w:val="30"/>
          <w:szCs w:val="30"/>
        </w:rPr>
        <w:t>根据《辽宁省人口与计划生育条例》</w:t>
      </w:r>
      <w:r>
        <w:rPr>
          <w:rFonts w:hint="eastAsia" w:ascii="仿宋" w:hAnsi="仿宋" w:eastAsia="仿宋" w:cs="仿宋"/>
          <w:color w:val="333333"/>
          <w:sz w:val="30"/>
          <w:szCs w:val="30"/>
          <w:shd w:val="clear" w:color="auto" w:fill="FFFFFF"/>
        </w:rPr>
        <w:t>第二十七条第一款规定， 取得《独生子女父母光荣证》的城镇居民，享受下列待遇:从取得《独生子女父母光荣证》之月起至子女18周岁止，每月发给独生子女父母不低于10元奖励费或者一次性奖励2000元;第二十九条第二款规定，独生子女父母奖励费的支付，双方均无工作单位的城镇居民和农村居民，由当地财政支付。</w:t>
      </w:r>
      <w:r>
        <w:rPr>
          <w:rFonts w:hint="eastAsia" w:ascii="仿宋" w:hAnsi="仿宋" w:eastAsia="仿宋" w:cs="仿宋"/>
          <w:color w:val="000000"/>
          <w:sz w:val="30"/>
          <w:szCs w:val="30"/>
        </w:rPr>
        <w:t>此项目是有利于加强社会稳定、提高效率的；是属于高新区卫生健康监督中心的职能范围，其他部门（单位）无法开展类似项目。</w:t>
      </w:r>
    </w:p>
    <w:p w14:paraId="16B2B7F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6443E09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大连高新技术产业园区卫生健康监督中心</w:t>
      </w:r>
    </w:p>
    <w:p w14:paraId="481160C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72B3484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每年失业证年审后，当事人向户籍所在地社区提出申请，由社区初审，报街道复审，再提交至高新区卫生健康监督中心审核，确定享受独生子女父母奖励的资格，卫生健康监督中心核算金额后，报园区财政局拨款，委托中国邮政储蓄银行将资金发放至当事人存折。</w:t>
      </w:r>
    </w:p>
    <w:p w14:paraId="75A9D52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434FF1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年1月1日止至202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年12月31日。</w:t>
      </w:r>
    </w:p>
    <w:p w14:paraId="70FFEF5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39EF76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年拟安排该项目一般公共预算</w:t>
      </w: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万元。</w:t>
      </w:r>
    </w:p>
    <w:p w14:paraId="12FBD144">
      <w:pPr>
        <w:widowControl/>
        <w:spacing w:line="330" w:lineRule="atLeast"/>
        <w:jc w:val="left"/>
        <w:rPr>
          <w:rFonts w:ascii="仿宋" w:hAnsi="仿宋" w:eastAsia="仿宋"/>
          <w:sz w:val="30"/>
          <w:szCs w:val="30"/>
        </w:rPr>
      </w:pPr>
    </w:p>
    <w:p w14:paraId="268BB3D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FE73B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0DE14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D9D85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AAFF9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A1FB0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E8AD2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B9233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EFB4C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01283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8CE28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729E0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F8A0D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FBB51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3CF65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F78BE1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0EC0F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5CFF7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6C294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71AA7B3">
      <w:pPr>
        <w:widowControl/>
        <w:spacing w:line="330" w:lineRule="atLeast"/>
        <w:ind w:firstLine="600" w:firstLineChars="200"/>
        <w:jc w:val="left"/>
        <w:rPr>
          <w:rFonts w:ascii="仿宋" w:hAnsi="仿宋" w:eastAsia="仿宋" w:cs="仿宋"/>
          <w:color w:val="000000"/>
          <w:kern w:val="0"/>
          <w:sz w:val="30"/>
          <w:szCs w:val="30"/>
        </w:rPr>
      </w:pPr>
    </w:p>
    <w:p w14:paraId="0D41DA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2022</w:t>
      </w:r>
      <w:r>
        <w:rPr>
          <w:rFonts w:hint="eastAsia" w:ascii="仿宋" w:hAnsi="仿宋" w:eastAsia="仿宋" w:cs="仿宋"/>
          <w:color w:val="000000"/>
          <w:kern w:val="0"/>
          <w:sz w:val="30"/>
          <w:szCs w:val="30"/>
        </w:rPr>
        <w:t>年2月17日</w:t>
      </w:r>
    </w:p>
    <w:p w14:paraId="7072395B">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03C4">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1E64565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14485">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E4A408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31A"/>
    <w:rsid w:val="000D66BE"/>
    <w:rsid w:val="00191094"/>
    <w:rsid w:val="001B521D"/>
    <w:rsid w:val="00203140"/>
    <w:rsid w:val="002746DE"/>
    <w:rsid w:val="002E6716"/>
    <w:rsid w:val="00335860"/>
    <w:rsid w:val="003907F0"/>
    <w:rsid w:val="00443DE2"/>
    <w:rsid w:val="00576145"/>
    <w:rsid w:val="005E77DA"/>
    <w:rsid w:val="00602406"/>
    <w:rsid w:val="00610EE4"/>
    <w:rsid w:val="0064750E"/>
    <w:rsid w:val="00690D0E"/>
    <w:rsid w:val="00757C90"/>
    <w:rsid w:val="00841789"/>
    <w:rsid w:val="00933AC9"/>
    <w:rsid w:val="00A20043"/>
    <w:rsid w:val="00AC065A"/>
    <w:rsid w:val="00AD531A"/>
    <w:rsid w:val="00B04380"/>
    <w:rsid w:val="00B26125"/>
    <w:rsid w:val="00B42D0A"/>
    <w:rsid w:val="00B46500"/>
    <w:rsid w:val="00BC04D9"/>
    <w:rsid w:val="00C355FB"/>
    <w:rsid w:val="00C47DE3"/>
    <w:rsid w:val="00D25147"/>
    <w:rsid w:val="00D62AD5"/>
    <w:rsid w:val="00DB3AC3"/>
    <w:rsid w:val="00DF238C"/>
    <w:rsid w:val="00FA7489"/>
    <w:rsid w:val="11CB09A6"/>
    <w:rsid w:val="1BF33C7E"/>
    <w:rsid w:val="4F505F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rPr>
  </w:style>
  <w:style w:type="character" w:styleId="7">
    <w:name w:val="page number"/>
    <w:uiPriority w:val="99"/>
    <w:rPr>
      <w:rFonts w:cs="Times New Roman"/>
    </w:rPr>
  </w:style>
  <w:style w:type="character" w:customStyle="1" w:styleId="8">
    <w:name w:val="页眉 Char"/>
    <w:link w:val="3"/>
    <w:qFormat/>
    <w:uiPriority w:val="99"/>
    <w:rPr>
      <w:rFonts w:ascii="Times New Roman" w:hAnsi="Times New Roman" w:eastAsia="宋体" w:cs="Times New Roman"/>
      <w:sz w:val="18"/>
      <w:szCs w:val="18"/>
    </w:rPr>
  </w:style>
  <w:style w:type="character" w:customStyle="1" w:styleId="9">
    <w:name w:val="页脚 Char"/>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2398</Words>
  <Characters>2514</Characters>
  <Lines>20</Lines>
  <Paragraphs>5</Paragraphs>
  <TotalTime>1263</TotalTime>
  <ScaleCrop>false</ScaleCrop>
  <LinksUpToDate>false</LinksUpToDate>
  <CharactersWithSpaces>2782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2022-03-18T03:13:00Z</dcterms:created>
  <dc:creator>Custmor</dc:creator>
  <cp:lastModifiedBy>凉拌明玉子</cp:lastModifiedBy>
  <cp:lastPrinted>2022-04-03T05:49:00Z</cp:lastPrinted>
  <dcterms:modified xsi:type="dcterms:W3CDTF">2025-12-22T03:01:22Z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338571316c5444f8a2cda64285aa1288</vt:lpwstr>
  </property>
  <property fmtid="{D5CDD505-2E9C-101B-9397-08002B2CF9AE}" pid="3" name="KSOProductBuildVer">
    <vt:lpwstr>2052-12.1.0.24034</vt:lpwstr>
  </property>
  <property fmtid="{D5CDD505-2E9C-101B-9397-08002B2CF9AE}" pid="4" name="KSOTemplateDocerSaveRecord">
    <vt:lpwstr>eyJoZGlkIjoiNzMzNGFhYTQwZDVjNjVmMDFlMTAxYjIwOTljNDhhZWQiLCJ1c2VySWQiOiIyMDEzOTMzNTkifQ==</vt:lpwstr>
  </property>
</Properties>
</file>