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CF234">
      <w:pPr>
        <w:spacing w:line="600" w:lineRule="exact"/>
        <w:rPr>
          <w:rFonts w:ascii="仿宋_GB2312" w:eastAsia="仿宋_GB2312"/>
          <w:sz w:val="32"/>
          <w:szCs w:val="32"/>
        </w:rPr>
      </w:pPr>
      <w:bookmarkStart w:id="2" w:name="_GoBack"/>
      <w:bookmarkEnd w:id="2"/>
    </w:p>
    <w:p w14:paraId="526870E1">
      <w:pPr>
        <w:widowControl/>
        <w:spacing w:line="330" w:lineRule="atLeast"/>
        <w:jc w:val="center"/>
        <w:rPr>
          <w:rFonts w:ascii="仿宋" w:hAnsi="仿宋" w:eastAsia="仿宋" w:cs="仿宋"/>
          <w:b/>
          <w:bCs/>
          <w:sz w:val="36"/>
          <w:szCs w:val="36"/>
        </w:rPr>
      </w:pPr>
      <w:r>
        <w:rPr>
          <w:rFonts w:hint="eastAsia" w:ascii="仿宋" w:hAnsi="仿宋" w:eastAsia="仿宋" w:cs="仿宋"/>
          <w:b/>
          <w:bCs/>
          <w:sz w:val="36"/>
          <w:szCs w:val="36"/>
        </w:rPr>
        <w:t>大连高新技术产业园区实验幼儿园</w:t>
      </w:r>
    </w:p>
    <w:p w14:paraId="4D33FC3D">
      <w:pPr>
        <w:widowControl/>
        <w:spacing w:line="330" w:lineRule="atLeast"/>
        <w:jc w:val="center"/>
        <w:rPr>
          <w:rFonts w:ascii="仿宋" w:hAnsi="仿宋" w:eastAsia="仿宋"/>
          <w:b/>
          <w:bCs/>
          <w:sz w:val="36"/>
          <w:szCs w:val="36"/>
        </w:rPr>
      </w:pPr>
      <w:r>
        <w:rPr>
          <w:rFonts w:hint="eastAsia" w:ascii="仿宋" w:hAnsi="仿宋" w:eastAsia="仿宋" w:cs="仿宋"/>
          <w:b/>
          <w:bCs/>
          <w:sz w:val="36"/>
          <w:szCs w:val="36"/>
        </w:rPr>
        <w:t>2024</w:t>
      </w:r>
      <w:r>
        <w:rPr>
          <w:rFonts w:hint="eastAsia" w:ascii="仿宋" w:hAnsi="仿宋" w:eastAsia="仿宋" w:cs="仿宋"/>
          <w:b/>
          <w:bCs/>
          <w:color w:val="000000"/>
          <w:kern w:val="0"/>
          <w:sz w:val="36"/>
          <w:szCs w:val="36"/>
        </w:rPr>
        <w:t>年部门预算</w:t>
      </w:r>
    </w:p>
    <w:p w14:paraId="4645BDA6">
      <w:pPr>
        <w:widowControl/>
        <w:spacing w:line="330" w:lineRule="atLeas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14:paraId="0175EA45">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25995FC6">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一、主要职责：</w:t>
      </w:r>
    </w:p>
    <w:p w14:paraId="37572FC5">
      <w:pPr>
        <w:spacing w:line="600" w:lineRule="exact"/>
        <w:ind w:firstLine="600" w:firstLineChars="200"/>
        <w:outlineLvl w:val="0"/>
        <w:rPr>
          <w:rFonts w:ascii="仿宋" w:hAnsi="仿宋" w:eastAsia="仿宋" w:cs="仿宋"/>
          <w:color w:val="000000"/>
          <w:kern w:val="0"/>
          <w:sz w:val="30"/>
          <w:szCs w:val="30"/>
        </w:rPr>
      </w:pPr>
      <w:r>
        <w:rPr>
          <w:rFonts w:hint="eastAsia" w:ascii="仿宋" w:hAnsi="仿宋" w:eastAsia="仿宋" w:cs="Verdana"/>
          <w:color w:val="000000"/>
          <w:kern w:val="0"/>
          <w:sz w:val="30"/>
          <w:szCs w:val="30"/>
        </w:rPr>
        <w:t>办学宗旨是为学龄前儿童提供保育和教育服务；业务范围是3-6岁幼儿保育和教育。</w:t>
      </w:r>
    </w:p>
    <w:p w14:paraId="72A34644">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09FEF45F">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20</w:t>
      </w:r>
      <w:r>
        <w:rPr>
          <w:rFonts w:hint="eastAsia" w:ascii="仿宋" w:hAnsi="仿宋" w:eastAsia="仿宋" w:cs="Verdana"/>
          <w:color w:val="000000"/>
          <w:kern w:val="0"/>
          <w:sz w:val="30"/>
          <w:szCs w:val="30"/>
        </w:rPr>
        <w:t>24年大连高新技术产业园区实验幼儿园部门预算为本部门综合收支计划，无二级单位。</w:t>
      </w:r>
    </w:p>
    <w:p w14:paraId="68496A7A">
      <w:pPr>
        <w:widowControl/>
        <w:spacing w:line="330" w:lineRule="atLeast"/>
        <w:ind w:firstLine="600" w:firstLineChars="200"/>
        <w:jc w:val="left"/>
        <w:rPr>
          <w:rFonts w:ascii="仿宋" w:hAnsi="仿宋" w:eastAsia="仿宋" w:cs="仿宋"/>
          <w:color w:val="000000"/>
          <w:kern w:val="0"/>
          <w:sz w:val="30"/>
          <w:szCs w:val="30"/>
        </w:rPr>
      </w:pPr>
    </w:p>
    <w:p w14:paraId="156DC52E">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143F2BD8">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14:paraId="202E637C">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按照综合预算的原则，本部门所有收入和支出均纳入部门预算管理，无下级预算单位。收入包括：财政拨款收入795.28万元；支出包括：</w:t>
      </w:r>
      <w:bookmarkStart w:id="0" w:name="OLE_LINK102"/>
      <w:bookmarkStart w:id="1" w:name="OLE_LINK101"/>
      <w:r>
        <w:rPr>
          <w:rFonts w:hint="eastAsia" w:ascii="仿宋" w:hAnsi="仿宋" w:eastAsia="仿宋" w:cs="仿宋"/>
          <w:color w:val="000000"/>
          <w:kern w:val="0"/>
          <w:sz w:val="30"/>
          <w:szCs w:val="30"/>
        </w:rPr>
        <w:t>工资福利和对个人家庭补助支出62.95万元</w:t>
      </w:r>
      <w:bookmarkEnd w:id="0"/>
      <w:bookmarkEnd w:id="1"/>
      <w:r>
        <w:rPr>
          <w:rFonts w:hint="eastAsia" w:ascii="仿宋" w:hAnsi="仿宋" w:eastAsia="仿宋" w:cs="仿宋"/>
          <w:color w:val="000000"/>
          <w:kern w:val="0"/>
          <w:sz w:val="30"/>
          <w:szCs w:val="30"/>
        </w:rPr>
        <w:t>，商品和服务支出732.33万元。全部为一般公共预算收支，无政府性基金预算收支，无国有资本经营预算收支。比</w:t>
      </w:r>
      <w:r>
        <w:rPr>
          <w:rFonts w:ascii="仿宋" w:hAnsi="仿宋" w:eastAsia="仿宋" w:cs="仿宋"/>
          <w:color w:val="000000"/>
          <w:kern w:val="0"/>
          <w:sz w:val="30"/>
          <w:szCs w:val="30"/>
        </w:rPr>
        <w:t>20</w:t>
      </w:r>
      <w:r>
        <w:rPr>
          <w:rFonts w:hint="eastAsia" w:ascii="仿宋" w:hAnsi="仿宋" w:eastAsia="仿宋" w:cs="仿宋"/>
          <w:color w:val="000000"/>
          <w:kern w:val="0"/>
          <w:sz w:val="30"/>
          <w:szCs w:val="30"/>
        </w:rPr>
        <w:t>23年预算数减少11.66万元，其中工资福利和对个人家庭补助支出增加1.58万元，商品和服务支出减少13.24万元。</w:t>
      </w:r>
    </w:p>
    <w:p w14:paraId="5CF56A15">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14:paraId="28112B30">
      <w:pPr>
        <w:spacing w:line="600" w:lineRule="exact"/>
        <w:ind w:firstLine="600" w:firstLineChars="200"/>
        <w:rPr>
          <w:rFonts w:ascii="仿宋" w:hAnsi="仿宋" w:eastAsia="仿宋"/>
          <w:sz w:val="30"/>
          <w:szCs w:val="30"/>
        </w:rPr>
      </w:pPr>
      <w:r>
        <w:rPr>
          <w:rFonts w:hint="eastAsia" w:ascii="仿宋" w:hAnsi="仿宋" w:eastAsia="仿宋"/>
          <w:sz w:val="30"/>
          <w:szCs w:val="30"/>
        </w:rPr>
        <w:t>无“三公”经费支出，</w:t>
      </w:r>
      <w:r>
        <w:rPr>
          <w:rFonts w:hint="eastAsia" w:ascii="仿宋" w:hAnsi="仿宋" w:eastAsia="仿宋"/>
          <w:kern w:val="0"/>
          <w:sz w:val="30"/>
          <w:szCs w:val="30"/>
        </w:rPr>
        <w:t>与去年相同</w:t>
      </w:r>
      <w:r>
        <w:rPr>
          <w:rFonts w:hint="eastAsia" w:ascii="仿宋" w:hAnsi="仿宋" w:eastAsia="仿宋" w:cs="仿宋"/>
          <w:color w:val="000000"/>
          <w:kern w:val="0"/>
          <w:sz w:val="30"/>
          <w:szCs w:val="30"/>
        </w:rPr>
        <w:t>。</w:t>
      </w:r>
      <w:r>
        <w:rPr>
          <w:rFonts w:hint="eastAsia" w:ascii="仿宋" w:hAnsi="仿宋" w:eastAsia="仿宋"/>
          <w:sz w:val="30"/>
          <w:szCs w:val="30"/>
        </w:rPr>
        <w:t>（</w:t>
      </w:r>
      <w:r>
        <w:rPr>
          <w:rFonts w:ascii="仿宋" w:hAnsi="仿宋" w:eastAsia="仿宋"/>
          <w:sz w:val="30"/>
          <w:szCs w:val="30"/>
        </w:rPr>
        <w:t>因公出国（境）费</w:t>
      </w:r>
      <w:r>
        <w:rPr>
          <w:rFonts w:hint="eastAsia" w:ascii="仿宋" w:hAnsi="仿宋" w:eastAsia="仿宋"/>
          <w:sz w:val="30"/>
          <w:szCs w:val="30"/>
        </w:rPr>
        <w:t>、</w:t>
      </w:r>
      <w:r>
        <w:rPr>
          <w:rFonts w:ascii="仿宋" w:hAnsi="仿宋" w:eastAsia="仿宋"/>
          <w:sz w:val="30"/>
          <w:szCs w:val="30"/>
        </w:rPr>
        <w:t>公务接待费</w:t>
      </w:r>
      <w:r>
        <w:rPr>
          <w:rFonts w:hint="eastAsia" w:ascii="仿宋" w:hAnsi="仿宋" w:eastAsia="仿宋"/>
          <w:sz w:val="30"/>
          <w:szCs w:val="30"/>
        </w:rPr>
        <w:t>和</w:t>
      </w:r>
      <w:r>
        <w:rPr>
          <w:rFonts w:ascii="仿宋" w:hAnsi="仿宋" w:eastAsia="仿宋"/>
          <w:sz w:val="30"/>
          <w:szCs w:val="30"/>
        </w:rPr>
        <w:t>公务用车购置费</w:t>
      </w:r>
      <w:r>
        <w:rPr>
          <w:rFonts w:hint="eastAsia" w:ascii="仿宋" w:hAnsi="仿宋" w:eastAsia="仿宋"/>
          <w:sz w:val="30"/>
          <w:szCs w:val="30"/>
        </w:rPr>
        <w:t>预算数均为0万元），同比去年减少了0万元（去年</w:t>
      </w:r>
      <w:r>
        <w:rPr>
          <w:rFonts w:ascii="仿宋" w:hAnsi="仿宋" w:eastAsia="仿宋"/>
          <w:sz w:val="30"/>
          <w:szCs w:val="30"/>
        </w:rPr>
        <w:t>因公出国（境）费</w:t>
      </w:r>
      <w:r>
        <w:rPr>
          <w:rFonts w:hint="eastAsia" w:ascii="仿宋" w:hAnsi="仿宋" w:eastAsia="仿宋"/>
          <w:sz w:val="30"/>
          <w:szCs w:val="30"/>
        </w:rPr>
        <w:t>、</w:t>
      </w:r>
      <w:r>
        <w:rPr>
          <w:rFonts w:ascii="仿宋" w:hAnsi="仿宋" w:eastAsia="仿宋"/>
          <w:sz w:val="30"/>
          <w:szCs w:val="30"/>
        </w:rPr>
        <w:t>公务接待费</w:t>
      </w:r>
      <w:r>
        <w:rPr>
          <w:rFonts w:hint="eastAsia" w:ascii="仿宋" w:hAnsi="仿宋" w:eastAsia="仿宋"/>
          <w:sz w:val="30"/>
          <w:szCs w:val="30"/>
        </w:rPr>
        <w:t>预算数均为0万元）。</w:t>
      </w:r>
      <w:r>
        <w:rPr>
          <w:rFonts w:ascii="仿宋" w:hAnsi="仿宋" w:eastAsia="仿宋"/>
          <w:sz w:val="30"/>
          <w:szCs w:val="30"/>
        </w:rPr>
        <w:t>主要是按照中央及市委、市政府关于厉行节约、改进工作作风、</w:t>
      </w:r>
      <w:r>
        <w:rPr>
          <w:rFonts w:ascii="仿宋" w:hAnsi="仿宋" w:eastAsia="仿宋" w:cs="Verdana"/>
          <w:color w:val="000000"/>
          <w:kern w:val="0"/>
          <w:sz w:val="30"/>
          <w:szCs w:val="30"/>
        </w:rPr>
        <w:t>密切联系群众</w:t>
      </w:r>
      <w:r>
        <w:rPr>
          <w:rFonts w:hint="eastAsia" w:ascii="仿宋" w:hAnsi="仿宋" w:eastAsia="仿宋" w:cs="Verdana"/>
          <w:color w:val="000000"/>
          <w:kern w:val="0"/>
          <w:sz w:val="30"/>
          <w:szCs w:val="30"/>
          <w:lang w:eastAsia="zh-CN"/>
        </w:rPr>
        <w:t>中央八项规定</w:t>
      </w:r>
      <w:r>
        <w:rPr>
          <w:rFonts w:ascii="仿宋" w:hAnsi="仿宋" w:eastAsia="仿宋" w:cs="Verdana"/>
          <w:color w:val="000000"/>
          <w:kern w:val="0"/>
          <w:sz w:val="30"/>
          <w:szCs w:val="30"/>
        </w:rPr>
        <w:t>等有关要求，严格控制“三公”经费支出</w:t>
      </w:r>
      <w:r>
        <w:rPr>
          <w:rFonts w:hint="eastAsia" w:ascii="仿宋" w:hAnsi="仿宋" w:eastAsia="仿宋" w:cs="Verdana"/>
          <w:color w:val="000000"/>
          <w:kern w:val="0"/>
          <w:sz w:val="30"/>
          <w:szCs w:val="30"/>
        </w:rPr>
        <w:t>。</w:t>
      </w:r>
    </w:p>
    <w:p w14:paraId="63670182">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三、机关运行经费安排情况说明</w:t>
      </w:r>
    </w:p>
    <w:p w14:paraId="60FD5F9D">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机关运行经费</w:t>
      </w:r>
      <w:r>
        <w:rPr>
          <w:rFonts w:hint="eastAsia" w:ascii="仿宋" w:hAnsi="仿宋" w:eastAsia="仿宋" w:cs="Verdana"/>
          <w:color w:val="000000"/>
          <w:kern w:val="0"/>
          <w:sz w:val="30"/>
          <w:szCs w:val="30"/>
        </w:rPr>
        <w:t>包括定额公用经费54.71万元</w:t>
      </w:r>
      <w:r>
        <w:rPr>
          <w:rFonts w:ascii="仿宋" w:hAnsi="仿宋" w:eastAsia="仿宋" w:cs="Verdana"/>
          <w:color w:val="000000"/>
          <w:kern w:val="0"/>
          <w:sz w:val="30"/>
          <w:szCs w:val="30"/>
        </w:rPr>
        <w:t>、</w:t>
      </w:r>
      <w:r>
        <w:rPr>
          <w:rFonts w:hint="eastAsia" w:ascii="仿宋" w:hAnsi="仿宋" w:eastAsia="仿宋" w:cs="Verdana"/>
          <w:color w:val="000000"/>
          <w:kern w:val="0"/>
          <w:sz w:val="30"/>
          <w:szCs w:val="30"/>
        </w:rPr>
        <w:t>水电费9.6</w:t>
      </w:r>
      <w:r>
        <w:rPr>
          <w:rFonts w:ascii="仿宋" w:hAnsi="仿宋" w:eastAsia="仿宋" w:cs="Verdana"/>
          <w:color w:val="000000"/>
          <w:kern w:val="0"/>
          <w:sz w:val="30"/>
          <w:szCs w:val="30"/>
        </w:rPr>
        <w:t>万元</w:t>
      </w:r>
      <w:r>
        <w:rPr>
          <w:rFonts w:hint="eastAsia" w:ascii="仿宋" w:hAnsi="仿宋" w:eastAsia="仿宋" w:cs="Verdana"/>
          <w:color w:val="000000"/>
          <w:kern w:val="0"/>
          <w:sz w:val="30"/>
          <w:szCs w:val="30"/>
        </w:rPr>
        <w:t>、办公用房取暖费7.45万元</w:t>
      </w:r>
      <w:r>
        <w:rPr>
          <w:rFonts w:ascii="仿宋" w:hAnsi="仿宋" w:eastAsia="仿宋" w:cs="Verdana"/>
          <w:color w:val="000000"/>
          <w:kern w:val="0"/>
          <w:sz w:val="30"/>
          <w:szCs w:val="30"/>
        </w:rPr>
        <w:t>。</w:t>
      </w:r>
    </w:p>
    <w:p w14:paraId="723EAE93">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四、政府采购情况说明</w:t>
      </w:r>
    </w:p>
    <w:p w14:paraId="0655E82A">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无政府采购事项。</w:t>
      </w:r>
    </w:p>
    <w:p w14:paraId="43949EEF">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061AC952">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无政府性基金预算收支。</w:t>
      </w:r>
    </w:p>
    <w:p w14:paraId="55BAEDB3">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六、国有资产占有使用情况说明</w:t>
      </w:r>
    </w:p>
    <w:p w14:paraId="32BD4F62">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国有资产占有使用情况说明为：截至2023年12月31日，部门（单位）共有车辆0辆；单位价值50万元（含）以上通用设备0台（套）；单位价值100万元以上专用设备0台（套）。</w:t>
      </w:r>
    </w:p>
    <w:p w14:paraId="51B053CA">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七、预算绩效管理情况</w:t>
      </w:r>
    </w:p>
    <w:p w14:paraId="1F6B4190">
      <w:pPr>
        <w:ind w:firstLine="600" w:firstLineChars="200"/>
        <w:rPr>
          <w:rFonts w:ascii="仿宋" w:hAnsi="仿宋" w:eastAsia="仿宋" w:cs="仿宋"/>
          <w:kern w:val="0"/>
          <w:sz w:val="30"/>
          <w:szCs w:val="30"/>
        </w:rPr>
      </w:pPr>
      <w:r>
        <w:rPr>
          <w:rFonts w:ascii="仿宋" w:hAnsi="仿宋" w:eastAsia="仿宋" w:cs="Verdana"/>
          <w:kern w:val="0"/>
          <w:sz w:val="30"/>
          <w:szCs w:val="30"/>
        </w:rPr>
        <w:t>20</w:t>
      </w:r>
      <w:r>
        <w:rPr>
          <w:rFonts w:hint="eastAsia" w:ascii="仿宋" w:hAnsi="仿宋" w:eastAsia="仿宋" w:cs="Verdana"/>
          <w:kern w:val="0"/>
          <w:sz w:val="30"/>
          <w:szCs w:val="30"/>
        </w:rPr>
        <w:t>24年，按照“先有绩效，后有预算”原则，本部门共计编制绩效目标1个，预算金额639.72万元，占项目支出预算比重</w:t>
      </w:r>
      <w:r>
        <w:rPr>
          <w:rFonts w:ascii="仿宋" w:hAnsi="仿宋" w:eastAsia="仿宋" w:cs="Verdana"/>
          <w:kern w:val="0"/>
          <w:sz w:val="30"/>
          <w:szCs w:val="30"/>
        </w:rPr>
        <w:t>100%</w:t>
      </w:r>
      <w:r>
        <w:rPr>
          <w:rFonts w:hint="eastAsia" w:ascii="仿宋" w:hAnsi="仿宋" w:eastAsia="仿宋" w:cs="Verdana"/>
          <w:kern w:val="0"/>
          <w:sz w:val="30"/>
          <w:szCs w:val="30"/>
        </w:rPr>
        <w:t>。</w:t>
      </w:r>
    </w:p>
    <w:p w14:paraId="1C192710">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Verdana"/>
          <w:color w:val="000000"/>
          <w:sz w:val="30"/>
          <w:szCs w:val="30"/>
        </w:rPr>
        <w:t>八、</w:t>
      </w:r>
      <w:r>
        <w:rPr>
          <w:rFonts w:hint="eastAsia" w:ascii="仿宋" w:hAnsi="仿宋" w:eastAsia="仿宋" w:cs="Verdana"/>
          <w:kern w:val="0"/>
          <w:sz w:val="30"/>
          <w:szCs w:val="30"/>
        </w:rPr>
        <w:t>大连高新技术产业园区实验幼儿园劳务派遣经费</w:t>
      </w:r>
    </w:p>
    <w:p w14:paraId="10601DB9">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1.项目概述</w:t>
      </w:r>
    </w:p>
    <w:p w14:paraId="509DFB87">
      <w:pPr>
        <w:ind w:firstLine="600" w:firstLineChars="200"/>
        <w:outlineLvl w:val="0"/>
        <w:rPr>
          <w:rFonts w:ascii="仿宋" w:hAnsi="仿宋" w:eastAsia="仿宋" w:cs="仿宋_GB2312"/>
          <w:color w:val="000000"/>
          <w:kern w:val="0"/>
          <w:sz w:val="30"/>
          <w:szCs w:val="30"/>
        </w:rPr>
      </w:pPr>
      <w:r>
        <w:rPr>
          <w:rFonts w:hint="eastAsia" w:ascii="仿宋" w:hAnsi="仿宋" w:eastAsia="仿宋" w:cs="Verdana"/>
          <w:kern w:val="0"/>
          <w:sz w:val="30"/>
          <w:szCs w:val="30"/>
        </w:rPr>
        <w:t>大连高新技术产业园区实验幼儿园劳务派遣经费</w:t>
      </w:r>
      <w:r>
        <w:rPr>
          <w:rFonts w:hint="eastAsia" w:ascii="仿宋" w:hAnsi="仿宋" w:eastAsia="仿宋" w:cs="仿宋_GB2312"/>
          <w:color w:val="000000"/>
          <w:kern w:val="0"/>
          <w:sz w:val="30"/>
          <w:szCs w:val="30"/>
        </w:rPr>
        <w:t>主要是由于近些年来高新区教育事业飞速发展，师资匹配严重不足，为了不影响高新区整体教育教学工作，依据高新区管委会指示精神，通过劳务派遣形式弥补各学校幼儿园师资缺口所设。</w:t>
      </w:r>
    </w:p>
    <w:p w14:paraId="516F20D8">
      <w:pPr>
        <w:ind w:firstLine="600" w:firstLineChars="200"/>
        <w:rPr>
          <w:rFonts w:ascii="仿宋" w:hAnsi="仿宋" w:eastAsia="仿宋" w:cs="仿宋_GB2312"/>
          <w:color w:val="000000"/>
          <w:kern w:val="0"/>
          <w:sz w:val="30"/>
          <w:szCs w:val="30"/>
        </w:rPr>
      </w:pPr>
      <w:r>
        <w:rPr>
          <w:rFonts w:hint="eastAsia" w:ascii="仿宋" w:hAnsi="仿宋" w:eastAsia="仿宋" w:cs="仿宋_GB2312"/>
          <w:bCs/>
          <w:color w:val="000000"/>
          <w:kern w:val="0"/>
          <w:sz w:val="30"/>
          <w:szCs w:val="30"/>
        </w:rPr>
        <w:t>2.立项依据</w:t>
      </w:r>
    </w:p>
    <w:p w14:paraId="6DC3578C">
      <w:pPr>
        <w:ind w:firstLine="600" w:firstLineChars="200"/>
        <w:outlineLvl w:val="0"/>
        <w:rPr>
          <w:rFonts w:ascii="仿宋" w:hAnsi="仿宋" w:eastAsia="仿宋" w:cs="仿宋_GB2312"/>
          <w:color w:val="000000"/>
          <w:kern w:val="0"/>
          <w:sz w:val="30"/>
          <w:szCs w:val="30"/>
        </w:rPr>
      </w:pPr>
      <w:r>
        <w:rPr>
          <w:rFonts w:hint="eastAsia" w:ascii="仿宋" w:hAnsi="仿宋" w:eastAsia="仿宋" w:cs="仿宋_GB2312"/>
          <w:color w:val="333333"/>
          <w:sz w:val="30"/>
          <w:szCs w:val="30"/>
        </w:rPr>
        <w:t>依据高新区管委会《关于开展招标工作选定劳务派遣合作单位的请示》的批示意见。</w:t>
      </w:r>
    </w:p>
    <w:p w14:paraId="274241D0">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3.实施主体</w:t>
      </w:r>
    </w:p>
    <w:p w14:paraId="41877CA2">
      <w:pPr>
        <w:ind w:firstLine="600" w:firstLineChars="200"/>
        <w:outlineLvl w:val="0"/>
        <w:rPr>
          <w:rFonts w:ascii="仿宋" w:hAnsi="仿宋" w:eastAsia="仿宋" w:cs="仿宋_GB2312"/>
          <w:bCs/>
          <w:color w:val="000000"/>
          <w:kern w:val="0"/>
          <w:sz w:val="30"/>
          <w:szCs w:val="30"/>
        </w:rPr>
      </w:pPr>
      <w:r>
        <w:rPr>
          <w:rFonts w:hint="eastAsia" w:ascii="仿宋" w:hAnsi="仿宋" w:eastAsia="仿宋" w:cs="Verdana"/>
          <w:kern w:val="0"/>
          <w:sz w:val="30"/>
          <w:szCs w:val="30"/>
        </w:rPr>
        <w:t>大连高新技术产业园区实验幼儿园劳务派遣经费</w:t>
      </w:r>
      <w:r>
        <w:rPr>
          <w:rFonts w:hint="eastAsia" w:ascii="仿宋" w:hAnsi="仿宋" w:eastAsia="仿宋" w:cs="仿宋_GB2312"/>
          <w:color w:val="000000"/>
          <w:kern w:val="0"/>
          <w:sz w:val="30"/>
          <w:szCs w:val="30"/>
        </w:rPr>
        <w:t>由区党群工作部、区教育文体局统筹安排，区党群工作部统一政府采购，由</w:t>
      </w:r>
      <w:r>
        <w:rPr>
          <w:rFonts w:hint="eastAsia" w:ascii="仿宋" w:hAnsi="仿宋" w:eastAsia="仿宋" w:cs="Verdana"/>
          <w:kern w:val="0"/>
          <w:sz w:val="30"/>
          <w:szCs w:val="30"/>
        </w:rPr>
        <w:t>大连高新技术产业园区实验幼儿园</w:t>
      </w:r>
      <w:r>
        <w:rPr>
          <w:rFonts w:hint="eastAsia" w:ascii="仿宋" w:hAnsi="仿宋" w:eastAsia="仿宋" w:cs="仿宋_GB2312"/>
          <w:color w:val="000000"/>
          <w:kern w:val="0"/>
          <w:sz w:val="30"/>
          <w:szCs w:val="30"/>
        </w:rPr>
        <w:t>负责具体实施。</w:t>
      </w:r>
    </w:p>
    <w:p w14:paraId="395F0425">
      <w:pPr>
        <w:ind w:left="160" w:firstLine="450" w:firstLineChars="15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4.实施方案</w:t>
      </w:r>
    </w:p>
    <w:p w14:paraId="7A85ECB5">
      <w:pPr>
        <w:ind w:firstLine="600" w:firstLineChars="200"/>
        <w:outlineLvl w:val="0"/>
        <w:rPr>
          <w:rFonts w:ascii="仿宋" w:hAnsi="仿宋" w:eastAsia="仿宋" w:cs="仿宋_GB2312"/>
          <w:bCs/>
          <w:color w:val="000000"/>
          <w:kern w:val="0"/>
          <w:sz w:val="30"/>
          <w:szCs w:val="30"/>
        </w:rPr>
      </w:pPr>
      <w:r>
        <w:rPr>
          <w:rFonts w:hint="eastAsia" w:ascii="仿宋" w:hAnsi="仿宋" w:eastAsia="仿宋" w:cs="Verdana"/>
          <w:kern w:val="0"/>
          <w:sz w:val="30"/>
          <w:szCs w:val="30"/>
        </w:rPr>
        <w:t>大连高新技术产业园区实验幼儿园劳务派遣经费</w:t>
      </w:r>
      <w:r>
        <w:rPr>
          <w:rFonts w:hint="eastAsia" w:ascii="仿宋" w:hAnsi="仿宋" w:eastAsia="仿宋" w:cs="仿宋_GB2312"/>
          <w:color w:val="000000"/>
          <w:kern w:val="0"/>
          <w:sz w:val="30"/>
          <w:szCs w:val="30"/>
        </w:rPr>
        <w:t>由区党群工作部、区教育文体局统筹安排，区党群工作部审定劳务派遣人员工资标准，统一政府采购，由大连高新技术产业园区实验幼儿园负责具体实施。项目经费安排在</w:t>
      </w:r>
      <w:r>
        <w:rPr>
          <w:rFonts w:hint="eastAsia" w:ascii="仿宋" w:hAnsi="仿宋" w:eastAsia="仿宋" w:cs="Verdana"/>
          <w:kern w:val="0"/>
          <w:sz w:val="30"/>
          <w:szCs w:val="30"/>
        </w:rPr>
        <w:t>大连高新技术产业园区实验幼儿园</w:t>
      </w:r>
      <w:r>
        <w:rPr>
          <w:rFonts w:hint="eastAsia" w:ascii="仿宋" w:hAnsi="仿宋" w:eastAsia="仿宋" w:cs="仿宋_GB2312"/>
          <w:color w:val="000000"/>
          <w:kern w:val="0"/>
          <w:sz w:val="30"/>
          <w:szCs w:val="30"/>
        </w:rPr>
        <w:t>项目经费中，按月由</w:t>
      </w:r>
      <w:r>
        <w:rPr>
          <w:rFonts w:hint="eastAsia" w:ascii="仿宋" w:hAnsi="仿宋" w:eastAsia="仿宋" w:cs="Verdana"/>
          <w:kern w:val="0"/>
          <w:sz w:val="30"/>
          <w:szCs w:val="30"/>
        </w:rPr>
        <w:t>大连高新技术产业园区实验幼儿园</w:t>
      </w:r>
      <w:r>
        <w:rPr>
          <w:rFonts w:hint="eastAsia" w:ascii="仿宋" w:hAnsi="仿宋" w:eastAsia="仿宋" w:cs="仿宋_GB2312"/>
          <w:color w:val="000000"/>
          <w:kern w:val="0"/>
          <w:sz w:val="30"/>
          <w:szCs w:val="30"/>
        </w:rPr>
        <w:t>向劳务派遣公司支付费用。</w:t>
      </w:r>
    </w:p>
    <w:p w14:paraId="48C8FB95">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5.实施周期</w:t>
      </w:r>
    </w:p>
    <w:p w14:paraId="64B719AF">
      <w:pPr>
        <w:ind w:firstLine="600" w:firstLineChars="200"/>
        <w:rPr>
          <w:rFonts w:ascii="仿宋" w:hAnsi="仿宋" w:eastAsia="仿宋" w:cs="仿宋_GB2312"/>
          <w:color w:val="000000"/>
          <w:kern w:val="0"/>
          <w:sz w:val="30"/>
          <w:szCs w:val="30"/>
        </w:rPr>
      </w:pPr>
      <w:r>
        <w:rPr>
          <w:rFonts w:hint="eastAsia" w:ascii="仿宋" w:hAnsi="仿宋" w:eastAsia="仿宋" w:cs="仿宋_GB2312"/>
          <w:color w:val="000000"/>
          <w:kern w:val="0"/>
          <w:sz w:val="30"/>
          <w:szCs w:val="30"/>
        </w:rPr>
        <w:t>项目起止时间为2024年1月1日到2024年12月31日。</w:t>
      </w:r>
    </w:p>
    <w:p w14:paraId="059D9A92">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6.年度预算安排</w:t>
      </w:r>
    </w:p>
    <w:p w14:paraId="4D5B25B4">
      <w:pPr>
        <w:ind w:firstLine="600" w:firstLineChars="200"/>
        <w:rPr>
          <w:rFonts w:ascii="仿宋" w:hAnsi="仿宋" w:eastAsia="仿宋"/>
          <w:sz w:val="30"/>
          <w:szCs w:val="30"/>
        </w:rPr>
      </w:pPr>
      <w:r>
        <w:rPr>
          <w:rFonts w:hint="eastAsia" w:ascii="仿宋" w:hAnsi="仿宋" w:eastAsia="仿宋" w:cs="仿宋_GB2312"/>
          <w:color w:val="000000"/>
          <w:kern w:val="0"/>
          <w:sz w:val="30"/>
          <w:szCs w:val="30"/>
        </w:rPr>
        <w:t>2024年拟安排该项目预算639.72万元。</w:t>
      </w:r>
    </w:p>
    <w:p w14:paraId="50DBC4A7">
      <w:pPr>
        <w:widowControl/>
        <w:spacing w:line="330" w:lineRule="atLeast"/>
        <w:jc w:val="left"/>
        <w:rPr>
          <w:rFonts w:ascii="仿宋" w:hAnsi="仿宋" w:eastAsia="仿宋" w:cs="仿宋"/>
          <w:color w:val="000000"/>
          <w:kern w:val="0"/>
          <w:sz w:val="30"/>
          <w:szCs w:val="30"/>
        </w:rPr>
      </w:pPr>
    </w:p>
    <w:p w14:paraId="4ADE1E29">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649E1B27">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财政拨款收入：指市财政当年拨付的资金。</w:t>
      </w:r>
      <w:r>
        <w:rPr>
          <w:rFonts w:ascii="仿宋" w:hAnsi="仿宋" w:eastAsia="仿宋" w:cs="仿宋"/>
          <w:color w:val="000000"/>
          <w:kern w:val="0"/>
          <w:sz w:val="30"/>
          <w:szCs w:val="30"/>
        </w:rPr>
        <w:t xml:space="preserve"> </w:t>
      </w:r>
    </w:p>
    <w:p w14:paraId="70B5F99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14:paraId="19E196D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14:paraId="22D19544">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14:paraId="16EB266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B8F2AA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一般公共服务（类）财政事务（款）行政运行（项）：反映行政单位（包括实行公务员管理的事业单位）的基本支出。</w:t>
      </w:r>
    </w:p>
    <w:p w14:paraId="255BEFE1">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7.</w:t>
      </w:r>
      <w:r>
        <w:rPr>
          <w:rFonts w:hint="eastAsia" w:ascii="仿宋" w:hAnsi="仿宋" w:eastAsia="仿宋" w:cs="仿宋"/>
          <w:color w:val="000000"/>
          <w:kern w:val="0"/>
          <w:sz w:val="30"/>
          <w:szCs w:val="30"/>
        </w:rPr>
        <w:t>一般公共服务（类）财政事务（款）一般行政管理事务（项）：反映行政单位（包括实行公务员管理的事业单位）未单独设置项级科目的其他项目支出。</w:t>
      </w:r>
    </w:p>
    <w:p w14:paraId="6055A82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8</w:t>
      </w:r>
      <w:r>
        <w:rPr>
          <w:rFonts w:hint="eastAsia" w:ascii="仿宋" w:hAnsi="仿宋" w:eastAsia="仿宋" w:cs="仿宋"/>
          <w:color w:val="000000"/>
          <w:kern w:val="0"/>
          <w:sz w:val="30"/>
          <w:szCs w:val="30"/>
        </w:rPr>
        <w:t>一般公共服务（类）财政事务（款）信息化建设（项）：反映财政部门用于“金财工程”等信息化建设方面的支出。</w:t>
      </w:r>
    </w:p>
    <w:p w14:paraId="10ECDB46">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9.</w:t>
      </w:r>
      <w:r>
        <w:rPr>
          <w:rFonts w:hint="eastAsia" w:ascii="仿宋" w:hAnsi="仿宋" w:eastAsia="仿宋" w:cs="仿宋"/>
          <w:color w:val="000000"/>
          <w:kern w:val="0"/>
          <w:sz w:val="30"/>
          <w:szCs w:val="30"/>
        </w:rPr>
        <w:t>一般公共服务（类）财政事务（款）财政委托业务支出（项）：反映财政委托评审机构进行财政投资评审和委托建设银行等机构代理业务发生的支出。</w:t>
      </w:r>
    </w:p>
    <w:p w14:paraId="641E07F7">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10. </w:t>
      </w: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14:paraId="01CF5459">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11. </w:t>
      </w:r>
      <w:r>
        <w:rPr>
          <w:rFonts w:hint="eastAsia" w:ascii="仿宋" w:hAnsi="仿宋" w:eastAsia="仿宋" w:cs="仿宋"/>
          <w:color w:val="000000"/>
          <w:kern w:val="0"/>
          <w:sz w:val="30"/>
          <w:szCs w:val="30"/>
        </w:rPr>
        <w:t>一般公共服务（类）财政事务（款）其他财政事务支出（项）：反映其他财政事务方面的支出。</w:t>
      </w:r>
    </w:p>
    <w:p w14:paraId="17B73B4D">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12</w:t>
      </w:r>
      <w:r>
        <w:rPr>
          <w:rFonts w:hint="eastAsia" w:ascii="仿宋" w:hAnsi="仿宋" w:eastAsia="仿宋" w:cs="仿宋"/>
          <w:color w:val="000000"/>
          <w:kern w:val="0"/>
          <w:sz w:val="30"/>
          <w:szCs w:val="30"/>
        </w:rPr>
        <w:t>．教育支出（类）其他教育支出（款）其他教育支出（项）：反映其他用于教育方面的支出。</w:t>
      </w:r>
    </w:p>
    <w:p w14:paraId="7D05567F">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13. </w:t>
      </w:r>
      <w:r>
        <w:rPr>
          <w:rFonts w:hint="eastAsia" w:ascii="仿宋" w:hAnsi="仿宋" w:eastAsia="仿宋" w:cs="仿宋"/>
          <w:color w:val="000000"/>
          <w:kern w:val="0"/>
          <w:sz w:val="30"/>
          <w:szCs w:val="30"/>
        </w:rPr>
        <w:t>社会保障和就业（类）行政事业单位离退休（款）归口管理的行政单位离退休（项）：反映实行归口管理的行政单位（包括实行公务员管理的事业单位）开支的离退休经费。</w:t>
      </w:r>
    </w:p>
    <w:p w14:paraId="3D7D38E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14. </w:t>
      </w:r>
      <w:r>
        <w:rPr>
          <w:rFonts w:hint="eastAsia" w:ascii="仿宋" w:hAnsi="仿宋" w:eastAsia="仿宋" w:cs="仿宋"/>
          <w:color w:val="000000"/>
          <w:kern w:val="0"/>
          <w:sz w:val="30"/>
          <w:szCs w:val="30"/>
        </w:rPr>
        <w:t>社会保障和就业（类）行政事业单位离退休（款）机关事业单位基本养老保险缴费支出（项）：反映机关事业单位实施养老保险制度由单位缴纳的基本养老保险费支出。</w:t>
      </w:r>
    </w:p>
    <w:p w14:paraId="0DD17BC4">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15.</w:t>
      </w:r>
      <w:r>
        <w:rPr>
          <w:rFonts w:hint="eastAsia" w:ascii="仿宋" w:hAnsi="仿宋" w:eastAsia="仿宋" w:cs="仿宋"/>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02DFB9D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16.</w:t>
      </w:r>
      <w:r>
        <w:rPr>
          <w:rFonts w:hint="eastAsia" w:ascii="仿宋" w:hAnsi="仿宋" w:eastAsia="仿宋" w:cs="仿宋"/>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72911389">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17.</w:t>
      </w:r>
      <w:r>
        <w:rPr>
          <w:rFonts w:hint="eastAsia" w:ascii="仿宋" w:hAnsi="仿宋" w:eastAsia="仿宋" w:cs="仿宋"/>
          <w:color w:val="000000"/>
          <w:kern w:val="0"/>
          <w:sz w:val="30"/>
          <w:szCs w:val="30"/>
        </w:rPr>
        <w:t>住房保障（类）住房改革（款）住房公积金（项）：反映行政事业单位按人力资源和社会保障部、财政部规定的基本工资和津贴补贴以及规定比例为职工缴纳的住房公积金。</w:t>
      </w:r>
    </w:p>
    <w:p w14:paraId="22FF5EA4">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18.</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161EA0C8">
      <w:pPr>
        <w:widowControl/>
        <w:spacing w:line="330" w:lineRule="atLeast"/>
        <w:ind w:firstLine="600" w:firstLineChars="200"/>
        <w:jc w:val="left"/>
        <w:rPr>
          <w:rFonts w:ascii="仿宋" w:hAnsi="仿宋" w:eastAsia="仿宋" w:cs="仿宋"/>
          <w:color w:val="000000"/>
          <w:kern w:val="0"/>
          <w:sz w:val="30"/>
          <w:szCs w:val="30"/>
        </w:rPr>
      </w:pPr>
    </w:p>
    <w:p w14:paraId="0AB64D1F">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202</w:t>
      </w:r>
      <w:r>
        <w:rPr>
          <w:rFonts w:hint="eastAsia" w:ascii="仿宋" w:hAnsi="仿宋" w:eastAsia="仿宋" w:cs="仿宋"/>
          <w:color w:val="000000"/>
          <w:kern w:val="0"/>
          <w:sz w:val="30"/>
          <w:szCs w:val="30"/>
        </w:rPr>
        <w:t>4年2月8日</w:t>
      </w:r>
    </w:p>
    <w:p w14:paraId="5B2E64E9">
      <w:pPr>
        <w:widowControl/>
        <w:spacing w:line="330" w:lineRule="atLeast"/>
        <w:ind w:firstLine="600" w:firstLineChars="200"/>
        <w:jc w:val="left"/>
        <w:rPr>
          <w:rFonts w:ascii="仿宋" w:hAnsi="仿宋" w:eastAsia="仿宋" w:cs="仿宋"/>
          <w:color w:val="000000"/>
          <w:kern w:val="0"/>
          <w:sz w:val="30"/>
          <w:szCs w:val="30"/>
        </w:rPr>
      </w:pP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1CEC5">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14:paraId="39FD00B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0AF8B">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30A08A12">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ZjMmI2ZjllMzQzMTAyY2E3ZmI1YzAzMmI0ZTE5ZDcifQ=="/>
  </w:docVars>
  <w:rsids>
    <w:rsidRoot w:val="00F01060"/>
    <w:rsid w:val="000130C2"/>
    <w:rsid w:val="00016264"/>
    <w:rsid w:val="00017B87"/>
    <w:rsid w:val="00022B54"/>
    <w:rsid w:val="00027F78"/>
    <w:rsid w:val="0003365D"/>
    <w:rsid w:val="00045CEA"/>
    <w:rsid w:val="00052BE0"/>
    <w:rsid w:val="00066F30"/>
    <w:rsid w:val="00074D59"/>
    <w:rsid w:val="000A55C1"/>
    <w:rsid w:val="000B779F"/>
    <w:rsid w:val="000C6D05"/>
    <w:rsid w:val="000E6C93"/>
    <w:rsid w:val="000E7D75"/>
    <w:rsid w:val="000F126A"/>
    <w:rsid w:val="000F7EC7"/>
    <w:rsid w:val="00101BE5"/>
    <w:rsid w:val="00104AD4"/>
    <w:rsid w:val="0010550E"/>
    <w:rsid w:val="00105E0D"/>
    <w:rsid w:val="00122ACC"/>
    <w:rsid w:val="00134A39"/>
    <w:rsid w:val="00150877"/>
    <w:rsid w:val="001578CD"/>
    <w:rsid w:val="00161209"/>
    <w:rsid w:val="00164A2E"/>
    <w:rsid w:val="00165857"/>
    <w:rsid w:val="00187190"/>
    <w:rsid w:val="0019483E"/>
    <w:rsid w:val="00195C8B"/>
    <w:rsid w:val="001961A4"/>
    <w:rsid w:val="001A3B73"/>
    <w:rsid w:val="001B4947"/>
    <w:rsid w:val="001C7C21"/>
    <w:rsid w:val="001D2999"/>
    <w:rsid w:val="001E3E93"/>
    <w:rsid w:val="001E6730"/>
    <w:rsid w:val="001F45ED"/>
    <w:rsid w:val="00224F6B"/>
    <w:rsid w:val="002256EA"/>
    <w:rsid w:val="00227CF1"/>
    <w:rsid w:val="00236F6E"/>
    <w:rsid w:val="0024400D"/>
    <w:rsid w:val="00253160"/>
    <w:rsid w:val="00264775"/>
    <w:rsid w:val="00265F8B"/>
    <w:rsid w:val="002771FA"/>
    <w:rsid w:val="002777B6"/>
    <w:rsid w:val="00286258"/>
    <w:rsid w:val="00287EF0"/>
    <w:rsid w:val="00297E4B"/>
    <w:rsid w:val="002A48E1"/>
    <w:rsid w:val="002B62F5"/>
    <w:rsid w:val="002C2B9F"/>
    <w:rsid w:val="002C6DAC"/>
    <w:rsid w:val="002D1847"/>
    <w:rsid w:val="002D68D6"/>
    <w:rsid w:val="002D7A1C"/>
    <w:rsid w:val="002F31AA"/>
    <w:rsid w:val="002F64B1"/>
    <w:rsid w:val="002F6B1B"/>
    <w:rsid w:val="003003AA"/>
    <w:rsid w:val="00310BE8"/>
    <w:rsid w:val="003117E1"/>
    <w:rsid w:val="00311816"/>
    <w:rsid w:val="00315D51"/>
    <w:rsid w:val="0032565D"/>
    <w:rsid w:val="00331C69"/>
    <w:rsid w:val="003374E4"/>
    <w:rsid w:val="00342DA2"/>
    <w:rsid w:val="003431AF"/>
    <w:rsid w:val="00357D2B"/>
    <w:rsid w:val="00370937"/>
    <w:rsid w:val="0038266A"/>
    <w:rsid w:val="00392779"/>
    <w:rsid w:val="00397456"/>
    <w:rsid w:val="003A487C"/>
    <w:rsid w:val="003B50ED"/>
    <w:rsid w:val="003C2D49"/>
    <w:rsid w:val="003C65CD"/>
    <w:rsid w:val="003D0167"/>
    <w:rsid w:val="003D4FFE"/>
    <w:rsid w:val="003E105F"/>
    <w:rsid w:val="003E26ED"/>
    <w:rsid w:val="003E3CD6"/>
    <w:rsid w:val="003E4F1D"/>
    <w:rsid w:val="003E61DA"/>
    <w:rsid w:val="003F2AA1"/>
    <w:rsid w:val="003F4DFF"/>
    <w:rsid w:val="003F4F25"/>
    <w:rsid w:val="00405583"/>
    <w:rsid w:val="004115C9"/>
    <w:rsid w:val="0041528A"/>
    <w:rsid w:val="004221E9"/>
    <w:rsid w:val="00430BB7"/>
    <w:rsid w:val="004418EE"/>
    <w:rsid w:val="00445AF1"/>
    <w:rsid w:val="00460424"/>
    <w:rsid w:val="00467102"/>
    <w:rsid w:val="00471C93"/>
    <w:rsid w:val="0047280D"/>
    <w:rsid w:val="00472E28"/>
    <w:rsid w:val="004B35C4"/>
    <w:rsid w:val="004B603D"/>
    <w:rsid w:val="004D7EA6"/>
    <w:rsid w:val="004E350F"/>
    <w:rsid w:val="004E3C7D"/>
    <w:rsid w:val="00502BB0"/>
    <w:rsid w:val="00537475"/>
    <w:rsid w:val="00545637"/>
    <w:rsid w:val="005534C6"/>
    <w:rsid w:val="0055662E"/>
    <w:rsid w:val="00587B96"/>
    <w:rsid w:val="005907D8"/>
    <w:rsid w:val="00592029"/>
    <w:rsid w:val="00592DE2"/>
    <w:rsid w:val="00594FB5"/>
    <w:rsid w:val="00596890"/>
    <w:rsid w:val="005A04CC"/>
    <w:rsid w:val="005A3288"/>
    <w:rsid w:val="005B01CB"/>
    <w:rsid w:val="005B719C"/>
    <w:rsid w:val="005C5355"/>
    <w:rsid w:val="005D01A7"/>
    <w:rsid w:val="005D44C4"/>
    <w:rsid w:val="005D6181"/>
    <w:rsid w:val="005D6799"/>
    <w:rsid w:val="005E5D50"/>
    <w:rsid w:val="005F4DCC"/>
    <w:rsid w:val="005F503A"/>
    <w:rsid w:val="005F6310"/>
    <w:rsid w:val="005F716E"/>
    <w:rsid w:val="00614500"/>
    <w:rsid w:val="00620092"/>
    <w:rsid w:val="0063211D"/>
    <w:rsid w:val="006421E4"/>
    <w:rsid w:val="006541E5"/>
    <w:rsid w:val="0066322A"/>
    <w:rsid w:val="00666DD9"/>
    <w:rsid w:val="00680054"/>
    <w:rsid w:val="00680A04"/>
    <w:rsid w:val="00684E8A"/>
    <w:rsid w:val="00685E3D"/>
    <w:rsid w:val="00692DD1"/>
    <w:rsid w:val="006952EC"/>
    <w:rsid w:val="006973B4"/>
    <w:rsid w:val="006A63CE"/>
    <w:rsid w:val="006B3D30"/>
    <w:rsid w:val="006B3DD4"/>
    <w:rsid w:val="006C5384"/>
    <w:rsid w:val="006D4718"/>
    <w:rsid w:val="006D52B6"/>
    <w:rsid w:val="006D59CC"/>
    <w:rsid w:val="006E1665"/>
    <w:rsid w:val="006E5605"/>
    <w:rsid w:val="0075074F"/>
    <w:rsid w:val="00753345"/>
    <w:rsid w:val="00753F26"/>
    <w:rsid w:val="007554B5"/>
    <w:rsid w:val="00755C7B"/>
    <w:rsid w:val="00765393"/>
    <w:rsid w:val="007678E0"/>
    <w:rsid w:val="00772D51"/>
    <w:rsid w:val="007805EB"/>
    <w:rsid w:val="007859D2"/>
    <w:rsid w:val="00793572"/>
    <w:rsid w:val="00793829"/>
    <w:rsid w:val="00794928"/>
    <w:rsid w:val="007971B7"/>
    <w:rsid w:val="007A3F7E"/>
    <w:rsid w:val="007B0D20"/>
    <w:rsid w:val="007B12D0"/>
    <w:rsid w:val="007C5E3C"/>
    <w:rsid w:val="007D467C"/>
    <w:rsid w:val="007E4E56"/>
    <w:rsid w:val="007E5065"/>
    <w:rsid w:val="007F23D9"/>
    <w:rsid w:val="007F5365"/>
    <w:rsid w:val="008207A6"/>
    <w:rsid w:val="0082397E"/>
    <w:rsid w:val="008261A0"/>
    <w:rsid w:val="00826E6F"/>
    <w:rsid w:val="0083747D"/>
    <w:rsid w:val="008546CD"/>
    <w:rsid w:val="008620BC"/>
    <w:rsid w:val="008641D1"/>
    <w:rsid w:val="00873ACB"/>
    <w:rsid w:val="00883A66"/>
    <w:rsid w:val="008957F7"/>
    <w:rsid w:val="00896F89"/>
    <w:rsid w:val="008B01B8"/>
    <w:rsid w:val="008B5C35"/>
    <w:rsid w:val="008C712B"/>
    <w:rsid w:val="008D5CB1"/>
    <w:rsid w:val="008E1D93"/>
    <w:rsid w:val="009244A6"/>
    <w:rsid w:val="009278CE"/>
    <w:rsid w:val="00941B10"/>
    <w:rsid w:val="00961681"/>
    <w:rsid w:val="009652AA"/>
    <w:rsid w:val="00966D2A"/>
    <w:rsid w:val="0096741A"/>
    <w:rsid w:val="009761BE"/>
    <w:rsid w:val="0098184B"/>
    <w:rsid w:val="009848F0"/>
    <w:rsid w:val="00985D1C"/>
    <w:rsid w:val="009870F9"/>
    <w:rsid w:val="009B00D7"/>
    <w:rsid w:val="009B2426"/>
    <w:rsid w:val="009E343A"/>
    <w:rsid w:val="009E374F"/>
    <w:rsid w:val="009F1015"/>
    <w:rsid w:val="009F229D"/>
    <w:rsid w:val="009F4F8B"/>
    <w:rsid w:val="009F5003"/>
    <w:rsid w:val="00A03669"/>
    <w:rsid w:val="00A11C9A"/>
    <w:rsid w:val="00A12672"/>
    <w:rsid w:val="00A150E4"/>
    <w:rsid w:val="00A21D18"/>
    <w:rsid w:val="00A26A44"/>
    <w:rsid w:val="00A307F6"/>
    <w:rsid w:val="00A3368B"/>
    <w:rsid w:val="00A377FD"/>
    <w:rsid w:val="00A5261D"/>
    <w:rsid w:val="00A5549A"/>
    <w:rsid w:val="00A70656"/>
    <w:rsid w:val="00A7639E"/>
    <w:rsid w:val="00A908BD"/>
    <w:rsid w:val="00A924A6"/>
    <w:rsid w:val="00AA5138"/>
    <w:rsid w:val="00AA68F7"/>
    <w:rsid w:val="00AC0557"/>
    <w:rsid w:val="00AC2829"/>
    <w:rsid w:val="00AC4375"/>
    <w:rsid w:val="00AC7B47"/>
    <w:rsid w:val="00AD1FAD"/>
    <w:rsid w:val="00AD7D64"/>
    <w:rsid w:val="00AE441A"/>
    <w:rsid w:val="00AE78DA"/>
    <w:rsid w:val="00AF4200"/>
    <w:rsid w:val="00B076D1"/>
    <w:rsid w:val="00B07BF3"/>
    <w:rsid w:val="00B217F1"/>
    <w:rsid w:val="00B3394E"/>
    <w:rsid w:val="00B40E6C"/>
    <w:rsid w:val="00B42381"/>
    <w:rsid w:val="00B7118F"/>
    <w:rsid w:val="00BA1D84"/>
    <w:rsid w:val="00BA2442"/>
    <w:rsid w:val="00BB7070"/>
    <w:rsid w:val="00BE53AA"/>
    <w:rsid w:val="00BF0D12"/>
    <w:rsid w:val="00BF47C3"/>
    <w:rsid w:val="00BF71DA"/>
    <w:rsid w:val="00C0387D"/>
    <w:rsid w:val="00C052C0"/>
    <w:rsid w:val="00C052EC"/>
    <w:rsid w:val="00C11871"/>
    <w:rsid w:val="00C21587"/>
    <w:rsid w:val="00C231DA"/>
    <w:rsid w:val="00C32200"/>
    <w:rsid w:val="00C403F4"/>
    <w:rsid w:val="00C52D9E"/>
    <w:rsid w:val="00C67479"/>
    <w:rsid w:val="00C723E1"/>
    <w:rsid w:val="00C819B0"/>
    <w:rsid w:val="00C82EE1"/>
    <w:rsid w:val="00C87469"/>
    <w:rsid w:val="00C95F9B"/>
    <w:rsid w:val="00CB2970"/>
    <w:rsid w:val="00CC08D2"/>
    <w:rsid w:val="00CD1F30"/>
    <w:rsid w:val="00CD248C"/>
    <w:rsid w:val="00CD2C3E"/>
    <w:rsid w:val="00CD52EE"/>
    <w:rsid w:val="00CF1379"/>
    <w:rsid w:val="00CF18EC"/>
    <w:rsid w:val="00CF43DA"/>
    <w:rsid w:val="00D010DF"/>
    <w:rsid w:val="00D10236"/>
    <w:rsid w:val="00D121D6"/>
    <w:rsid w:val="00D176CA"/>
    <w:rsid w:val="00D21002"/>
    <w:rsid w:val="00D400F0"/>
    <w:rsid w:val="00D42366"/>
    <w:rsid w:val="00D42CB9"/>
    <w:rsid w:val="00D5544F"/>
    <w:rsid w:val="00D62F3D"/>
    <w:rsid w:val="00D74D4A"/>
    <w:rsid w:val="00D82E50"/>
    <w:rsid w:val="00D874C7"/>
    <w:rsid w:val="00D876AC"/>
    <w:rsid w:val="00D87DB8"/>
    <w:rsid w:val="00DA4DBA"/>
    <w:rsid w:val="00DA4EA4"/>
    <w:rsid w:val="00DC1136"/>
    <w:rsid w:val="00DC64FA"/>
    <w:rsid w:val="00DD2E36"/>
    <w:rsid w:val="00DD605A"/>
    <w:rsid w:val="00DD67CE"/>
    <w:rsid w:val="00DE60F0"/>
    <w:rsid w:val="00DF2079"/>
    <w:rsid w:val="00DF3D9D"/>
    <w:rsid w:val="00DF4EBB"/>
    <w:rsid w:val="00E041CE"/>
    <w:rsid w:val="00E1310B"/>
    <w:rsid w:val="00E160F9"/>
    <w:rsid w:val="00E22472"/>
    <w:rsid w:val="00E4157A"/>
    <w:rsid w:val="00E43146"/>
    <w:rsid w:val="00E43359"/>
    <w:rsid w:val="00E454AB"/>
    <w:rsid w:val="00E54D0E"/>
    <w:rsid w:val="00E679E1"/>
    <w:rsid w:val="00E70DC7"/>
    <w:rsid w:val="00E75D01"/>
    <w:rsid w:val="00E804EF"/>
    <w:rsid w:val="00E837C3"/>
    <w:rsid w:val="00E85AC0"/>
    <w:rsid w:val="00E87C96"/>
    <w:rsid w:val="00EA15E7"/>
    <w:rsid w:val="00EB0F1B"/>
    <w:rsid w:val="00EB6E55"/>
    <w:rsid w:val="00EC4F04"/>
    <w:rsid w:val="00EE134B"/>
    <w:rsid w:val="00F01060"/>
    <w:rsid w:val="00F06EF3"/>
    <w:rsid w:val="00F11659"/>
    <w:rsid w:val="00F251AC"/>
    <w:rsid w:val="00F409D9"/>
    <w:rsid w:val="00F50268"/>
    <w:rsid w:val="00F56D6A"/>
    <w:rsid w:val="00F670AA"/>
    <w:rsid w:val="00F713C4"/>
    <w:rsid w:val="00F76F83"/>
    <w:rsid w:val="00F85283"/>
    <w:rsid w:val="00F94B86"/>
    <w:rsid w:val="00FA1A05"/>
    <w:rsid w:val="00FB156C"/>
    <w:rsid w:val="00FC0A4A"/>
    <w:rsid w:val="00FC3253"/>
    <w:rsid w:val="00FC5228"/>
    <w:rsid w:val="00FD042E"/>
    <w:rsid w:val="00FD31AB"/>
    <w:rsid w:val="00FD7251"/>
    <w:rsid w:val="00FE6C1A"/>
    <w:rsid w:val="00FE7CC4"/>
    <w:rsid w:val="00FF0367"/>
    <w:rsid w:val="00FF1CF0"/>
    <w:rsid w:val="00FF27E7"/>
    <w:rsid w:val="3A1C2374"/>
    <w:rsid w:val="3AD03533"/>
    <w:rsid w:val="3D7274B0"/>
    <w:rsid w:val="51722B52"/>
    <w:rsid w:val="5FAC0DF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kern w:val="0"/>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uiPriority w:val="99"/>
    <w:rPr>
      <w:rFonts w:cs="Times New Roman"/>
    </w:rPr>
  </w:style>
  <w:style w:type="character" w:customStyle="1" w:styleId="7">
    <w:name w:val="页眉 Char"/>
    <w:link w:val="3"/>
    <w:semiHidden/>
    <w:locked/>
    <w:uiPriority w:val="99"/>
    <w:rPr>
      <w:rFonts w:ascii="Times New Roman" w:hAnsi="Times New Roman" w:eastAsia="宋体" w:cs="Times New Roman"/>
      <w:sz w:val="18"/>
      <w:szCs w:val="18"/>
    </w:rPr>
  </w:style>
  <w:style w:type="character" w:customStyle="1" w:styleId="8">
    <w:name w:val="页脚 Char"/>
    <w:link w:val="2"/>
    <w:semiHidden/>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2445</Words>
  <Characters>2559</Characters>
  <Lines>20</Lines>
  <Paragraphs>5</Paragraphs>
  <TotalTime>200</TotalTime>
  <ScaleCrop>false</ScaleCrop>
  <LinksUpToDate>false</LinksUpToDate>
  <CharactersWithSpaces>2826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凉拌明玉子</cp:lastModifiedBy>
  <cp:lastPrinted>2018-04-27T03:41:00Z</cp:lastPrinted>
  <dcterms:modified xsi:type="dcterms:W3CDTF">2025-12-22T09:31:29Z</dcterms:modified>
  <cp:revision>546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2D5191791DAC47F39C4452132E8DDA19</vt:lpwstr>
  </property>
  <property fmtid="{D5CDD505-2E9C-101B-9397-08002B2CF9AE}" pid="4" name="KSOTemplateDocerSaveRecord">
    <vt:lpwstr>eyJoZGlkIjoiNzMzNGFhYTQwZDVjNjVmMDFlMTAxYjIwOTljNDhhZWQiLCJ1c2VySWQiOiIyMDEzOTMzNTkifQ==</vt:lpwstr>
  </property>
</Properties>
</file>