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2438F">
      <w:pPr>
        <w:spacing w:line="600" w:lineRule="exact"/>
        <w:rPr>
          <w:rFonts w:ascii="仿宋_GB2312" w:eastAsia="仿宋_GB2312"/>
          <w:sz w:val="32"/>
          <w:szCs w:val="32"/>
        </w:rPr>
      </w:pPr>
      <w:bookmarkStart w:id="2" w:name="_GoBack"/>
      <w:bookmarkEnd w:id="2"/>
    </w:p>
    <w:p w14:paraId="65363F40">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大连高新技术产业园区招生考试办公室</w:t>
      </w:r>
    </w:p>
    <w:p w14:paraId="4DE8EDDA">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4</w:t>
      </w:r>
      <w:r>
        <w:rPr>
          <w:rFonts w:hint="eastAsia" w:ascii="仿宋" w:hAnsi="仿宋" w:eastAsia="仿宋" w:cs="仿宋"/>
          <w:b/>
          <w:bCs/>
          <w:color w:val="000000"/>
          <w:kern w:val="0"/>
          <w:sz w:val="36"/>
          <w:szCs w:val="36"/>
        </w:rPr>
        <w:t>年部门预算</w:t>
      </w:r>
    </w:p>
    <w:p w14:paraId="12491A2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628CE2B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第一部分 部门概况</w:t>
      </w:r>
    </w:p>
    <w:p w14:paraId="7E20496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一、主要职责：</w:t>
      </w:r>
    </w:p>
    <w:p w14:paraId="58F3AF5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1、</w:t>
      </w:r>
      <w:r>
        <w:rPr>
          <w:rFonts w:hint="eastAsia" w:ascii="仿宋" w:hAnsi="仿宋" w:eastAsia="仿宋" w:cs="仿宋"/>
          <w:spacing w:val="15"/>
          <w:sz w:val="32"/>
          <w:szCs w:val="32"/>
        </w:rPr>
        <w:t>为教育文体局提供支持和服务保障</w:t>
      </w:r>
      <w:r>
        <w:rPr>
          <w:rStyle w:val="10"/>
          <w:rFonts w:hint="eastAsia" w:ascii="仿宋" w:hAnsi="仿宋" w:eastAsia="仿宋" w:cs="仿宋"/>
          <w:sz w:val="32"/>
          <w:szCs w:val="32"/>
        </w:rPr>
        <w:t xml:space="preserve">。 </w:t>
      </w:r>
    </w:p>
    <w:p w14:paraId="3CF7DD0B">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 xml:space="preserve">    2、</w:t>
      </w:r>
      <w:r>
        <w:rPr>
          <w:rFonts w:hint="eastAsia" w:ascii="仿宋" w:hAnsi="仿宋" w:eastAsia="仿宋" w:cs="仿宋"/>
          <w:spacing w:val="12"/>
          <w:sz w:val="32"/>
          <w:szCs w:val="32"/>
        </w:rPr>
        <w:t>做好全区专升本、成人高校、高等教育自学考试</w:t>
      </w:r>
      <w:r>
        <w:rPr>
          <w:rFonts w:hint="eastAsia" w:ascii="仿宋" w:hAnsi="仿宋" w:eastAsia="仿宋" w:cs="仿宋"/>
          <w:spacing w:val="3"/>
          <w:sz w:val="32"/>
          <w:szCs w:val="32"/>
        </w:rPr>
        <w:t xml:space="preserve"> 本科、专科的招生报名及组织考试工作，做好相关录取的辅</w:t>
      </w:r>
      <w:r>
        <w:rPr>
          <w:rFonts w:hint="eastAsia" w:ascii="仿宋" w:hAnsi="仿宋" w:eastAsia="仿宋" w:cs="仿宋"/>
          <w:spacing w:val="17"/>
          <w:sz w:val="32"/>
          <w:szCs w:val="32"/>
        </w:rPr>
        <w:t xml:space="preserve"> </w:t>
      </w:r>
      <w:r>
        <w:rPr>
          <w:rFonts w:hint="eastAsia" w:ascii="仿宋" w:hAnsi="仿宋" w:eastAsia="仿宋" w:cs="仿宋"/>
          <w:spacing w:val="12"/>
          <w:sz w:val="32"/>
          <w:szCs w:val="32"/>
        </w:rPr>
        <w:t>助工作；非学历等级证书考试(全国计算机等</w:t>
      </w:r>
      <w:r>
        <w:rPr>
          <w:rFonts w:hint="eastAsia" w:ascii="仿宋" w:hAnsi="仿宋" w:eastAsia="仿宋" w:cs="仿宋"/>
          <w:spacing w:val="11"/>
          <w:sz w:val="32"/>
          <w:szCs w:val="32"/>
        </w:rPr>
        <w:t>级考试、中小</w:t>
      </w:r>
      <w:r>
        <w:rPr>
          <w:rFonts w:hint="eastAsia" w:ascii="仿宋" w:hAnsi="仿宋" w:eastAsia="仿宋" w:cs="仿宋"/>
          <w:sz w:val="32"/>
          <w:szCs w:val="32"/>
        </w:rPr>
        <w:t xml:space="preserve"> </w:t>
      </w:r>
      <w:r>
        <w:rPr>
          <w:rFonts w:hint="eastAsia" w:ascii="仿宋" w:hAnsi="仿宋" w:eastAsia="仿宋" w:cs="仿宋"/>
          <w:spacing w:val="11"/>
          <w:sz w:val="32"/>
          <w:szCs w:val="32"/>
        </w:rPr>
        <w:t>学信息技术等级考试)的报名、组织考试和合格证发放等工</w:t>
      </w:r>
      <w:r>
        <w:rPr>
          <w:rFonts w:hint="eastAsia" w:ascii="仿宋" w:hAnsi="仿宋" w:eastAsia="仿宋" w:cs="仿宋"/>
          <w:spacing w:val="-8"/>
          <w:sz w:val="32"/>
          <w:szCs w:val="32"/>
        </w:rPr>
        <w:t>作</w:t>
      </w:r>
      <w:r>
        <w:rPr>
          <w:rStyle w:val="10"/>
          <w:rFonts w:hint="eastAsia" w:ascii="仿宋" w:hAnsi="仿宋" w:eastAsia="仿宋" w:cs="仿宋"/>
          <w:sz w:val="32"/>
          <w:szCs w:val="32"/>
        </w:rPr>
        <w:t>。</w:t>
      </w:r>
    </w:p>
    <w:p w14:paraId="55262A6E">
      <w:pPr>
        <w:keepNext w:val="0"/>
        <w:keepLines w:val="0"/>
        <w:pageBreakBefore w:val="0"/>
        <w:widowControl/>
        <w:kinsoku/>
        <w:wordWrap/>
        <w:overflowPunct/>
        <w:topLinePunct w:val="0"/>
        <w:autoSpaceDE/>
        <w:autoSpaceDN/>
        <w:bidi w:val="0"/>
        <w:adjustRightInd/>
        <w:snapToGrid/>
        <w:spacing w:line="360" w:lineRule="auto"/>
        <w:ind w:firstLine="676" w:firstLineChars="200"/>
        <w:jc w:val="left"/>
        <w:textAlignment w:val="auto"/>
        <w:rPr>
          <w:rStyle w:val="10"/>
          <w:rFonts w:hint="eastAsia" w:ascii="仿宋" w:hAnsi="仿宋" w:eastAsia="仿宋" w:cs="仿宋"/>
          <w:sz w:val="32"/>
          <w:szCs w:val="32"/>
        </w:rPr>
      </w:pPr>
      <w:r>
        <w:rPr>
          <w:rFonts w:hint="eastAsia" w:ascii="仿宋" w:hAnsi="仿宋" w:eastAsia="仿宋" w:cs="仿宋"/>
          <w:spacing w:val="9"/>
          <w:sz w:val="32"/>
          <w:szCs w:val="32"/>
          <w:lang w:val="en-US" w:eastAsia="zh-CN"/>
        </w:rPr>
        <w:t>3、</w:t>
      </w:r>
      <w:r>
        <w:rPr>
          <w:rFonts w:hint="eastAsia" w:ascii="仿宋" w:hAnsi="仿宋" w:eastAsia="仿宋" w:cs="仿宋"/>
          <w:spacing w:val="9"/>
          <w:sz w:val="32"/>
          <w:szCs w:val="32"/>
        </w:rPr>
        <w:t>负责全区初中升学及毕业考试的组织与实施工作，</w:t>
      </w:r>
      <w:r>
        <w:rPr>
          <w:rFonts w:hint="eastAsia" w:ascii="仿宋" w:hAnsi="仿宋" w:eastAsia="仿宋" w:cs="仿宋"/>
          <w:spacing w:val="3"/>
          <w:sz w:val="32"/>
          <w:szCs w:val="32"/>
        </w:rPr>
        <w:t xml:space="preserve"> </w:t>
      </w:r>
      <w:r>
        <w:rPr>
          <w:rFonts w:hint="eastAsia" w:ascii="仿宋" w:hAnsi="仿宋" w:eastAsia="仿宋" w:cs="仿宋"/>
          <w:spacing w:val="6"/>
          <w:sz w:val="32"/>
          <w:szCs w:val="32"/>
        </w:rPr>
        <w:t>做好报名、组织考试、资料及成绩、毕业证书</w:t>
      </w:r>
      <w:r>
        <w:rPr>
          <w:rFonts w:hint="eastAsia" w:ascii="仿宋" w:hAnsi="仿宋" w:eastAsia="仿宋" w:cs="仿宋"/>
          <w:spacing w:val="5"/>
          <w:sz w:val="32"/>
          <w:szCs w:val="32"/>
        </w:rPr>
        <w:t>的发放工作，</w:t>
      </w:r>
      <w:r>
        <w:rPr>
          <w:rFonts w:hint="eastAsia" w:ascii="仿宋" w:hAnsi="仿宋" w:eastAsia="仿宋" w:cs="仿宋"/>
          <w:spacing w:val="6"/>
          <w:sz w:val="32"/>
          <w:szCs w:val="32"/>
        </w:rPr>
        <w:t>严格按要求接送和保管试卷，全面做好招生档案管理工作</w:t>
      </w:r>
      <w:r>
        <w:rPr>
          <w:rStyle w:val="10"/>
          <w:rFonts w:hint="eastAsia" w:ascii="仿宋" w:hAnsi="仿宋" w:eastAsia="仿宋" w:cs="仿宋"/>
          <w:sz w:val="32"/>
          <w:szCs w:val="32"/>
        </w:rPr>
        <w:t>。</w:t>
      </w:r>
    </w:p>
    <w:p w14:paraId="26267521">
      <w:pPr>
        <w:keepNext w:val="0"/>
        <w:keepLines w:val="0"/>
        <w:pageBreakBefore w:val="0"/>
        <w:widowControl w:val="0"/>
        <w:kinsoku/>
        <w:wordWrap/>
        <w:overflowPunct/>
        <w:topLinePunct w:val="0"/>
        <w:autoSpaceDE/>
        <w:autoSpaceDN/>
        <w:bidi w:val="0"/>
        <w:adjustRightInd/>
        <w:snapToGrid/>
        <w:spacing w:line="360" w:lineRule="auto"/>
        <w:ind w:left="0" w:firstLine="684" w:firstLineChars="200"/>
        <w:jc w:val="both"/>
        <w:textAlignment w:val="auto"/>
        <w:rPr>
          <w:rFonts w:hint="eastAsia" w:ascii="仿宋" w:hAnsi="仿宋" w:eastAsia="仿宋" w:cs="仿宋"/>
          <w:sz w:val="32"/>
          <w:szCs w:val="32"/>
        </w:rPr>
      </w:pPr>
      <w:r>
        <w:rPr>
          <w:rFonts w:hint="eastAsia" w:ascii="仿宋" w:hAnsi="仿宋" w:eastAsia="仿宋" w:cs="仿宋"/>
          <w:spacing w:val="11"/>
          <w:position w:val="16"/>
          <w:sz w:val="32"/>
          <w:szCs w:val="32"/>
          <w:lang w:val="en-US" w:eastAsia="zh-CN"/>
        </w:rPr>
        <w:t>4、</w:t>
      </w:r>
      <w:r>
        <w:rPr>
          <w:rFonts w:hint="eastAsia" w:ascii="仿宋" w:hAnsi="仿宋" w:eastAsia="仿宋" w:cs="仿宋"/>
          <w:spacing w:val="11"/>
          <w:position w:val="16"/>
          <w:sz w:val="32"/>
          <w:szCs w:val="32"/>
        </w:rPr>
        <w:t>组织全区高等教育及相关考试的招生报名及组织</w:t>
      </w:r>
    </w:p>
    <w:p w14:paraId="339E8AF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Style w:val="10"/>
          <w:rFonts w:hint="eastAsia" w:ascii="仿宋" w:hAnsi="仿宋" w:eastAsia="仿宋" w:cs="仿宋"/>
          <w:sz w:val="32"/>
          <w:szCs w:val="32"/>
        </w:rPr>
      </w:pPr>
      <w:r>
        <w:rPr>
          <w:rFonts w:hint="eastAsia" w:ascii="仿宋" w:hAnsi="仿宋" w:eastAsia="仿宋" w:cs="仿宋"/>
          <w:spacing w:val="4"/>
          <w:sz w:val="32"/>
          <w:szCs w:val="32"/>
        </w:rPr>
        <w:t>考试工作，做好相关录取的辅助工作</w:t>
      </w:r>
      <w:r>
        <w:rPr>
          <w:rStyle w:val="10"/>
          <w:rFonts w:hint="eastAsia" w:ascii="仿宋" w:hAnsi="仿宋" w:eastAsia="仿宋" w:cs="仿宋"/>
          <w:sz w:val="32"/>
          <w:szCs w:val="32"/>
        </w:rPr>
        <w:t>。</w:t>
      </w:r>
    </w:p>
    <w:p w14:paraId="19C3FC6E">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Style w:val="10"/>
          <w:rFonts w:hint="eastAsia" w:ascii="仿宋" w:hAnsi="仿宋" w:eastAsia="仿宋" w:cs="仿宋"/>
          <w:sz w:val="32"/>
          <w:szCs w:val="32"/>
          <w:lang w:eastAsia="zh-CN"/>
        </w:rPr>
      </w:pPr>
      <w:r>
        <w:rPr>
          <w:rStyle w:val="10"/>
          <w:rFonts w:hint="eastAsia" w:ascii="仿宋" w:hAnsi="仿宋" w:eastAsia="仿宋" w:cs="仿宋"/>
          <w:sz w:val="32"/>
          <w:szCs w:val="32"/>
        </w:rPr>
        <w:t>5、</w:t>
      </w:r>
      <w:r>
        <w:rPr>
          <w:rFonts w:hint="eastAsia" w:ascii="仿宋" w:hAnsi="仿宋" w:eastAsia="仿宋" w:cs="仿宋"/>
          <w:spacing w:val="12"/>
          <w:sz w:val="32"/>
          <w:szCs w:val="32"/>
        </w:rPr>
        <w:t>负责全国同等学历人员申请硕士学位全国统一考</w:t>
      </w:r>
      <w:r>
        <w:rPr>
          <w:rFonts w:hint="eastAsia" w:ascii="仿宋" w:hAnsi="仿宋" w:eastAsia="仿宋" w:cs="仿宋"/>
          <w:spacing w:val="3"/>
          <w:sz w:val="32"/>
          <w:szCs w:val="32"/>
        </w:rPr>
        <w:t xml:space="preserve"> </w:t>
      </w:r>
      <w:r>
        <w:rPr>
          <w:rFonts w:hint="eastAsia" w:ascii="仿宋" w:hAnsi="仿宋" w:eastAsia="仿宋" w:cs="仿宋"/>
          <w:spacing w:val="5"/>
          <w:sz w:val="32"/>
          <w:szCs w:val="32"/>
        </w:rPr>
        <w:t>试的报名、组织考试、资料发放等工作，负责全国硕士研究</w:t>
      </w:r>
      <w:r>
        <w:rPr>
          <w:rFonts w:hint="eastAsia" w:ascii="仿宋" w:hAnsi="仿宋" w:eastAsia="仿宋" w:cs="仿宋"/>
          <w:spacing w:val="6"/>
          <w:sz w:val="32"/>
          <w:szCs w:val="32"/>
        </w:rPr>
        <w:t>生统一招生考试的报名、组织考试、资料发放</w:t>
      </w:r>
      <w:r>
        <w:rPr>
          <w:rFonts w:hint="eastAsia" w:ascii="仿宋" w:hAnsi="仿宋" w:eastAsia="仿宋" w:cs="仿宋"/>
          <w:spacing w:val="5"/>
          <w:sz w:val="32"/>
          <w:szCs w:val="32"/>
        </w:rPr>
        <w:t>等工作</w:t>
      </w:r>
      <w:r>
        <w:rPr>
          <w:rFonts w:hint="eastAsia" w:ascii="仿宋" w:hAnsi="仿宋" w:eastAsia="仿宋" w:cs="仿宋"/>
          <w:spacing w:val="5"/>
          <w:sz w:val="32"/>
          <w:szCs w:val="32"/>
          <w:lang w:eastAsia="zh-CN"/>
        </w:rPr>
        <w:t>。</w:t>
      </w:r>
    </w:p>
    <w:p w14:paraId="2878A786">
      <w:pPr>
        <w:keepNext w:val="0"/>
        <w:keepLines w:val="0"/>
        <w:pageBreakBefore w:val="0"/>
        <w:widowControl w:val="0"/>
        <w:kinsoku/>
        <w:wordWrap/>
        <w:overflowPunct/>
        <w:topLinePunct w:val="0"/>
        <w:autoSpaceDE/>
        <w:autoSpaceDN/>
        <w:bidi w:val="0"/>
        <w:adjustRightInd/>
        <w:snapToGrid/>
        <w:spacing w:line="360" w:lineRule="auto"/>
        <w:ind w:left="0" w:firstLine="684" w:firstLineChars="200"/>
        <w:jc w:val="both"/>
        <w:textAlignment w:val="auto"/>
        <w:rPr>
          <w:rFonts w:hint="eastAsia" w:ascii="仿宋" w:hAnsi="仿宋" w:eastAsia="仿宋" w:cs="仿宋"/>
          <w:sz w:val="32"/>
          <w:szCs w:val="32"/>
        </w:rPr>
      </w:pPr>
      <w:r>
        <w:rPr>
          <w:rFonts w:hint="eastAsia" w:ascii="仿宋" w:hAnsi="仿宋" w:eastAsia="仿宋" w:cs="仿宋"/>
          <w:spacing w:val="11"/>
          <w:position w:val="17"/>
          <w:sz w:val="32"/>
          <w:szCs w:val="32"/>
          <w:lang w:val="en-US" w:eastAsia="zh-CN"/>
        </w:rPr>
        <w:t>6、</w:t>
      </w:r>
      <w:r>
        <w:rPr>
          <w:rFonts w:hint="eastAsia" w:ascii="仿宋" w:hAnsi="仿宋" w:eastAsia="仿宋" w:cs="仿宋"/>
          <w:spacing w:val="11"/>
          <w:position w:val="17"/>
          <w:sz w:val="32"/>
          <w:szCs w:val="32"/>
        </w:rPr>
        <w:t>负责大连市招生考试委员会和人社局组织的相关</w:t>
      </w:r>
    </w:p>
    <w:p w14:paraId="458E05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Style w:val="10"/>
          <w:rFonts w:hint="eastAsia" w:ascii="仿宋" w:hAnsi="仿宋" w:eastAsia="仿宋" w:cs="仿宋"/>
          <w:sz w:val="32"/>
          <w:szCs w:val="32"/>
        </w:rPr>
      </w:pPr>
      <w:r>
        <w:rPr>
          <w:rFonts w:hint="eastAsia" w:ascii="仿宋" w:hAnsi="仿宋" w:eastAsia="仿宋" w:cs="仿宋"/>
          <w:spacing w:val="5"/>
          <w:sz w:val="32"/>
          <w:szCs w:val="32"/>
        </w:rPr>
        <w:t>考试的报名、组织考试、资料发放等工作</w:t>
      </w:r>
      <w:r>
        <w:rPr>
          <w:rStyle w:val="10"/>
          <w:rFonts w:hint="eastAsia" w:ascii="仿宋" w:hAnsi="仿宋" w:eastAsia="仿宋" w:cs="仿宋"/>
          <w:sz w:val="32"/>
          <w:szCs w:val="32"/>
        </w:rPr>
        <w:t>。</w:t>
      </w:r>
    </w:p>
    <w:p w14:paraId="7BAA46BC">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Style w:val="10"/>
          <w:rFonts w:hint="eastAsia" w:ascii="仿宋" w:hAnsi="仿宋" w:eastAsia="仿宋" w:cs="仿宋"/>
          <w:sz w:val="32"/>
          <w:szCs w:val="32"/>
        </w:rPr>
        <w:t>7、</w:t>
      </w:r>
      <w:r>
        <w:rPr>
          <w:rFonts w:hint="eastAsia" w:ascii="仿宋" w:hAnsi="仿宋" w:eastAsia="仿宋" w:cs="仿宋"/>
          <w:spacing w:val="11"/>
          <w:sz w:val="32"/>
          <w:szCs w:val="32"/>
        </w:rPr>
        <w:t>配合学校教育教学，负责全区中小学校的校外社</w:t>
      </w:r>
      <w:r>
        <w:rPr>
          <w:rFonts w:hint="eastAsia" w:ascii="仿宋" w:hAnsi="仿宋" w:eastAsia="仿宋" w:cs="仿宋"/>
          <w:spacing w:val="8"/>
          <w:sz w:val="32"/>
          <w:szCs w:val="32"/>
        </w:rPr>
        <w:t xml:space="preserve"> </w:t>
      </w:r>
      <w:r>
        <w:rPr>
          <w:rFonts w:hint="eastAsia" w:ascii="仿宋" w:hAnsi="仿宋" w:eastAsia="仿宋" w:cs="仿宋"/>
          <w:spacing w:val="-3"/>
          <w:sz w:val="32"/>
          <w:szCs w:val="32"/>
        </w:rPr>
        <w:t>会实践教育活动，对中小学生进行国防、安全、法制、劳技、</w:t>
      </w:r>
    </w:p>
    <w:p w14:paraId="28A733E3">
      <w:pPr>
        <w:keepNext w:val="0"/>
        <w:keepLines w:val="0"/>
        <w:pageBreakBefore w:val="0"/>
        <w:widowControl w:val="0"/>
        <w:kinsoku/>
        <w:wordWrap/>
        <w:overflowPunct/>
        <w:topLinePunct w:val="0"/>
        <w:autoSpaceDE/>
        <w:autoSpaceDN/>
        <w:bidi w:val="0"/>
        <w:adjustRightInd/>
        <w:snapToGrid/>
        <w:spacing w:line="360" w:lineRule="auto"/>
        <w:ind w:right="0" w:firstLine="0"/>
        <w:jc w:val="both"/>
        <w:textAlignment w:val="auto"/>
        <w:rPr>
          <w:rFonts w:hint="eastAsia" w:ascii="仿宋" w:hAnsi="仿宋" w:eastAsia="仿宋" w:cs="仿宋"/>
          <w:spacing w:val="3"/>
          <w:sz w:val="32"/>
          <w:szCs w:val="32"/>
        </w:rPr>
      </w:pPr>
      <w:r>
        <w:rPr>
          <w:rFonts w:hint="eastAsia" w:ascii="仿宋" w:hAnsi="仿宋" w:eastAsia="仿宋" w:cs="仿宋"/>
          <w:spacing w:val="3"/>
          <w:sz w:val="32"/>
          <w:szCs w:val="32"/>
        </w:rPr>
        <w:t>科技等各种教育。</w:t>
      </w:r>
    </w:p>
    <w:p w14:paraId="016B14C0">
      <w:pPr>
        <w:keepNext w:val="0"/>
        <w:keepLines w:val="0"/>
        <w:pageBreakBefore w:val="0"/>
        <w:widowControl w:val="0"/>
        <w:kinsoku/>
        <w:wordWrap/>
        <w:overflowPunct/>
        <w:topLinePunct w:val="0"/>
        <w:autoSpaceDE/>
        <w:autoSpaceDN/>
        <w:bidi w:val="0"/>
        <w:adjustRightInd/>
        <w:snapToGrid/>
        <w:spacing w:line="360" w:lineRule="auto"/>
        <w:ind w:right="0" w:firstLine="684" w:firstLineChars="200"/>
        <w:jc w:val="both"/>
        <w:textAlignment w:val="auto"/>
        <w:rPr>
          <w:rFonts w:hint="eastAsia" w:ascii="仿宋" w:hAnsi="仿宋" w:eastAsia="仿宋" w:cs="仿宋"/>
          <w:sz w:val="32"/>
          <w:szCs w:val="32"/>
        </w:rPr>
      </w:pPr>
      <w:r>
        <w:rPr>
          <w:rFonts w:hint="eastAsia" w:ascii="仿宋" w:hAnsi="仿宋" w:eastAsia="仿宋" w:cs="仿宋"/>
          <w:spacing w:val="11"/>
          <w:position w:val="17"/>
          <w:sz w:val="32"/>
          <w:szCs w:val="32"/>
          <w:lang w:val="en-US" w:eastAsia="zh-CN"/>
        </w:rPr>
        <w:t>8、</w:t>
      </w:r>
      <w:r>
        <w:rPr>
          <w:rFonts w:hint="eastAsia" w:ascii="仿宋" w:hAnsi="仿宋" w:eastAsia="仿宋" w:cs="仿宋"/>
          <w:spacing w:val="11"/>
          <w:position w:val="17"/>
          <w:sz w:val="32"/>
          <w:szCs w:val="32"/>
        </w:rPr>
        <w:t>教育培养学生良好的心理素质、行为习惯、自理</w:t>
      </w:r>
    </w:p>
    <w:p w14:paraId="0637E0D3">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rPr>
        <w:t>能力、劳动观念、劳动技能及创新思维。</w:t>
      </w:r>
    </w:p>
    <w:p w14:paraId="0FB3C11B">
      <w:pPr>
        <w:keepNext w:val="0"/>
        <w:keepLines w:val="0"/>
        <w:pageBreakBefore w:val="0"/>
        <w:widowControl w:val="0"/>
        <w:kinsoku/>
        <w:wordWrap/>
        <w:overflowPunct/>
        <w:topLinePunct w:val="0"/>
        <w:autoSpaceDE/>
        <w:autoSpaceDN/>
        <w:bidi w:val="0"/>
        <w:adjustRightInd/>
        <w:snapToGrid/>
        <w:spacing w:line="360" w:lineRule="auto"/>
        <w:ind w:left="0" w:firstLine="684" w:firstLineChars="200"/>
        <w:jc w:val="both"/>
        <w:textAlignment w:val="auto"/>
        <w:rPr>
          <w:rFonts w:hint="eastAsia" w:ascii="仿宋" w:hAnsi="仿宋" w:eastAsia="仿宋" w:cs="仿宋"/>
          <w:sz w:val="32"/>
          <w:szCs w:val="32"/>
        </w:rPr>
      </w:pPr>
      <w:r>
        <w:rPr>
          <w:rFonts w:hint="eastAsia" w:ascii="仿宋" w:hAnsi="仿宋" w:eastAsia="仿宋" w:cs="仿宋"/>
          <w:spacing w:val="11"/>
          <w:position w:val="17"/>
          <w:sz w:val="32"/>
          <w:szCs w:val="32"/>
          <w:lang w:val="en-US" w:eastAsia="zh-CN"/>
        </w:rPr>
        <w:t>9、</w:t>
      </w:r>
      <w:r>
        <w:rPr>
          <w:rFonts w:hint="eastAsia" w:ascii="仿宋" w:hAnsi="仿宋" w:eastAsia="仿宋" w:cs="仿宋"/>
          <w:spacing w:val="11"/>
          <w:position w:val="17"/>
          <w:sz w:val="32"/>
          <w:szCs w:val="32"/>
        </w:rPr>
        <w:t>负责培训和指导中小学校的科技辅导员，并组织</w:t>
      </w:r>
    </w:p>
    <w:p w14:paraId="360710C1">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sz w:val="32"/>
          <w:szCs w:val="32"/>
        </w:rPr>
      </w:pPr>
      <w:r>
        <w:rPr>
          <w:rFonts w:hint="eastAsia" w:ascii="仿宋" w:hAnsi="仿宋" w:eastAsia="仿宋" w:cs="仿宋"/>
          <w:spacing w:val="4"/>
          <w:sz w:val="32"/>
          <w:szCs w:val="32"/>
        </w:rPr>
        <w:t>学校科技发明活动和参加上级比赛。</w:t>
      </w:r>
    </w:p>
    <w:p w14:paraId="2F774D1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10、</w:t>
      </w:r>
      <w:r>
        <w:rPr>
          <w:rFonts w:hint="eastAsia" w:ascii="仿宋" w:hAnsi="仿宋" w:eastAsia="仿宋" w:cs="仿宋"/>
          <w:spacing w:val="14"/>
          <w:sz w:val="32"/>
          <w:szCs w:val="32"/>
        </w:rPr>
        <w:t>承担文化、体育领域、旅游管理的服务性工作</w:t>
      </w:r>
      <w:r>
        <w:rPr>
          <w:rStyle w:val="10"/>
          <w:rFonts w:hint="eastAsia" w:ascii="仿宋" w:hAnsi="仿宋" w:eastAsia="仿宋" w:cs="仿宋"/>
          <w:sz w:val="32"/>
          <w:szCs w:val="32"/>
        </w:rPr>
        <w:t>。</w:t>
      </w:r>
    </w:p>
    <w:p w14:paraId="06C16BC4">
      <w:pPr>
        <w:keepNext w:val="0"/>
        <w:keepLines w:val="0"/>
        <w:pageBreakBefore w:val="0"/>
        <w:widowControl w:val="0"/>
        <w:kinsoku/>
        <w:wordWrap/>
        <w:overflowPunct/>
        <w:topLinePunct w:val="0"/>
        <w:autoSpaceDE/>
        <w:autoSpaceDN/>
        <w:bidi w:val="0"/>
        <w:adjustRightInd/>
        <w:snapToGrid/>
        <w:spacing w:line="360" w:lineRule="auto"/>
        <w:ind w:left="0" w:firstLine="688" w:firstLineChars="200"/>
        <w:jc w:val="both"/>
        <w:textAlignment w:val="auto"/>
        <w:rPr>
          <w:rFonts w:hint="eastAsia" w:ascii="仿宋" w:hAnsi="仿宋" w:eastAsia="仿宋" w:cs="仿宋"/>
          <w:sz w:val="32"/>
          <w:szCs w:val="32"/>
        </w:rPr>
      </w:pPr>
      <w:r>
        <w:rPr>
          <w:rFonts w:hint="eastAsia" w:ascii="仿宋" w:hAnsi="仿宋" w:eastAsia="仿宋" w:cs="仿宋"/>
          <w:spacing w:val="12"/>
          <w:position w:val="17"/>
          <w:sz w:val="32"/>
          <w:szCs w:val="32"/>
          <w:lang w:val="en-US" w:eastAsia="zh-CN"/>
        </w:rPr>
        <w:t>11、</w:t>
      </w:r>
      <w:r>
        <w:rPr>
          <w:rFonts w:hint="eastAsia" w:ascii="仿宋" w:hAnsi="仿宋" w:eastAsia="仿宋" w:cs="仿宋"/>
          <w:spacing w:val="12"/>
          <w:position w:val="17"/>
          <w:sz w:val="32"/>
          <w:szCs w:val="32"/>
        </w:rPr>
        <w:t>协助文化体育产业的发展建设与管理，组织体</w:t>
      </w:r>
    </w:p>
    <w:p w14:paraId="156445F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Style w:val="10"/>
          <w:rFonts w:hint="eastAsia" w:ascii="仿宋" w:hAnsi="仿宋" w:eastAsia="仿宋" w:cs="仿宋"/>
          <w:sz w:val="32"/>
          <w:szCs w:val="32"/>
        </w:rPr>
      </w:pPr>
      <w:r>
        <w:rPr>
          <w:rFonts w:hint="eastAsia" w:ascii="仿宋" w:hAnsi="仿宋" w:eastAsia="仿宋" w:cs="仿宋"/>
          <w:spacing w:val="4"/>
          <w:sz w:val="32"/>
          <w:szCs w:val="32"/>
        </w:rPr>
        <w:t>育产业普查，积极引导培育文化体育产业市场。</w:t>
      </w:r>
    </w:p>
    <w:p w14:paraId="5B19EE17">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12、</w:t>
      </w:r>
      <w:r>
        <w:rPr>
          <w:rFonts w:hint="eastAsia" w:ascii="仿宋" w:hAnsi="仿宋" w:eastAsia="仿宋" w:cs="仿宋"/>
          <w:spacing w:val="14"/>
          <w:sz w:val="32"/>
          <w:szCs w:val="32"/>
        </w:rPr>
        <w:t>负责基层群众性文化体育事业的业务指导</w:t>
      </w:r>
      <w:r>
        <w:rPr>
          <w:rStyle w:val="10"/>
          <w:rFonts w:hint="eastAsia" w:ascii="仿宋" w:hAnsi="仿宋" w:eastAsia="仿宋" w:cs="仿宋"/>
          <w:sz w:val="32"/>
          <w:szCs w:val="32"/>
        </w:rPr>
        <w:t>。</w:t>
      </w:r>
    </w:p>
    <w:p w14:paraId="023A7B9C">
      <w:pPr>
        <w:keepNext w:val="0"/>
        <w:keepLines w:val="0"/>
        <w:pageBreakBefore w:val="0"/>
        <w:widowControl w:val="0"/>
        <w:kinsoku/>
        <w:wordWrap/>
        <w:overflowPunct/>
        <w:topLinePunct w:val="0"/>
        <w:autoSpaceDE/>
        <w:autoSpaceDN/>
        <w:bidi w:val="0"/>
        <w:adjustRightInd/>
        <w:snapToGrid/>
        <w:spacing w:line="360" w:lineRule="auto"/>
        <w:ind w:left="0" w:firstLine="688" w:firstLineChars="200"/>
        <w:jc w:val="both"/>
        <w:textAlignment w:val="auto"/>
        <w:rPr>
          <w:rFonts w:hint="eastAsia" w:ascii="仿宋" w:hAnsi="仿宋" w:eastAsia="仿宋" w:cs="仿宋"/>
          <w:sz w:val="32"/>
          <w:szCs w:val="32"/>
        </w:rPr>
      </w:pPr>
      <w:r>
        <w:rPr>
          <w:rFonts w:hint="eastAsia" w:ascii="仿宋" w:hAnsi="仿宋" w:eastAsia="仿宋" w:cs="仿宋"/>
          <w:spacing w:val="12"/>
          <w:position w:val="17"/>
          <w:sz w:val="32"/>
          <w:szCs w:val="32"/>
          <w:lang w:val="en-US" w:eastAsia="zh-CN"/>
        </w:rPr>
        <w:t>13、</w:t>
      </w:r>
      <w:r>
        <w:rPr>
          <w:rFonts w:hint="eastAsia" w:ascii="仿宋" w:hAnsi="仿宋" w:eastAsia="仿宋" w:cs="仿宋"/>
          <w:spacing w:val="12"/>
          <w:position w:val="17"/>
          <w:sz w:val="32"/>
          <w:szCs w:val="32"/>
        </w:rPr>
        <w:t>承担搜集、整理挖掘非物质文化遗产，保护宣</w:t>
      </w:r>
    </w:p>
    <w:p w14:paraId="6E412EB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Style w:val="10"/>
          <w:rFonts w:hint="eastAsia" w:ascii="仿宋" w:hAnsi="仿宋" w:eastAsia="仿宋" w:cs="仿宋"/>
          <w:sz w:val="32"/>
          <w:szCs w:val="32"/>
        </w:rPr>
      </w:pPr>
      <w:r>
        <w:rPr>
          <w:rFonts w:hint="eastAsia" w:ascii="仿宋" w:hAnsi="仿宋" w:eastAsia="仿宋" w:cs="仿宋"/>
          <w:sz w:val="32"/>
          <w:szCs w:val="32"/>
        </w:rPr>
        <w:t>传非遗项目的传承工作</w:t>
      </w:r>
      <w:r>
        <w:rPr>
          <w:rStyle w:val="10"/>
          <w:rFonts w:hint="eastAsia" w:ascii="仿宋" w:hAnsi="仿宋" w:eastAsia="仿宋" w:cs="仿宋"/>
          <w:sz w:val="32"/>
          <w:szCs w:val="32"/>
        </w:rPr>
        <w:t>。</w:t>
      </w:r>
    </w:p>
    <w:p w14:paraId="5CA880BA">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14、</w:t>
      </w:r>
      <w:r>
        <w:rPr>
          <w:rFonts w:hint="eastAsia" w:ascii="仿宋" w:hAnsi="仿宋" w:eastAsia="仿宋" w:cs="仿宋"/>
          <w:spacing w:val="11"/>
          <w:sz w:val="32"/>
          <w:szCs w:val="32"/>
        </w:rPr>
        <w:t>负责协助行政部门对文化市场经营业主进行业</w:t>
      </w:r>
      <w:r>
        <w:rPr>
          <w:rFonts w:hint="eastAsia" w:ascii="仿宋" w:hAnsi="仿宋" w:eastAsia="仿宋" w:cs="仿宋"/>
          <w:spacing w:val="6"/>
          <w:sz w:val="32"/>
          <w:szCs w:val="32"/>
        </w:rPr>
        <w:t xml:space="preserve"> </w:t>
      </w:r>
      <w:r>
        <w:rPr>
          <w:rFonts w:hint="eastAsia" w:ascii="仿宋" w:hAnsi="仿宋" w:eastAsia="仿宋" w:cs="仿宋"/>
          <w:spacing w:val="5"/>
          <w:sz w:val="32"/>
          <w:szCs w:val="32"/>
        </w:rPr>
        <w:t>务培训，协助指导区内文体产业的发展及监督检查所属单位</w:t>
      </w:r>
      <w:r>
        <w:rPr>
          <w:rFonts w:hint="eastAsia" w:ascii="仿宋" w:hAnsi="仿宋" w:eastAsia="仿宋" w:cs="仿宋"/>
          <w:sz w:val="32"/>
          <w:szCs w:val="32"/>
        </w:rPr>
        <w:t>业务工作。</w:t>
      </w:r>
    </w:p>
    <w:p w14:paraId="7771A84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Style w:val="10"/>
          <w:rFonts w:hint="eastAsia" w:ascii="仿宋" w:hAnsi="仿宋" w:eastAsia="仿宋" w:cs="仿宋"/>
          <w:sz w:val="32"/>
          <w:szCs w:val="32"/>
        </w:rPr>
      </w:pPr>
      <w:r>
        <w:rPr>
          <w:rStyle w:val="10"/>
          <w:rFonts w:hint="eastAsia" w:ascii="仿宋" w:hAnsi="仿宋" w:eastAsia="仿宋" w:cs="仿宋"/>
          <w:sz w:val="32"/>
          <w:szCs w:val="32"/>
        </w:rPr>
        <w:t>15、</w:t>
      </w:r>
      <w:r>
        <w:rPr>
          <w:rFonts w:hint="eastAsia" w:ascii="仿宋" w:hAnsi="仿宋" w:eastAsia="仿宋" w:cs="仿宋"/>
          <w:spacing w:val="14"/>
          <w:sz w:val="32"/>
          <w:szCs w:val="32"/>
        </w:rPr>
        <w:t>完成区教育文体局交办的其他任务</w:t>
      </w:r>
      <w:r>
        <w:rPr>
          <w:rStyle w:val="10"/>
          <w:rFonts w:hint="eastAsia" w:ascii="仿宋" w:hAnsi="仿宋" w:eastAsia="仿宋" w:cs="仿宋"/>
          <w:sz w:val="32"/>
          <w:szCs w:val="32"/>
        </w:rPr>
        <w:t>。</w:t>
      </w:r>
    </w:p>
    <w:p w14:paraId="0C024F22">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二、部门预算单位构成</w:t>
      </w:r>
    </w:p>
    <w:p w14:paraId="35923554">
      <w:pPr>
        <w:widowControl/>
        <w:spacing w:line="330" w:lineRule="atLeast"/>
        <w:ind w:firstLine="640" w:firstLineChars="200"/>
        <w:jc w:val="left"/>
        <w:rPr>
          <w:rStyle w:val="10"/>
          <w:rFonts w:hint="eastAsia" w:ascii="仿宋" w:hAnsi="仿宋" w:eastAsia="仿宋" w:cs="仿宋"/>
          <w:sz w:val="32"/>
          <w:szCs w:val="32"/>
        </w:rPr>
      </w:pPr>
      <w:r>
        <w:rPr>
          <w:rStyle w:val="10"/>
          <w:rFonts w:hint="eastAsia" w:ascii="仿宋" w:hAnsi="仿宋" w:eastAsia="仿宋" w:cs="仿宋"/>
          <w:sz w:val="32"/>
          <w:szCs w:val="32"/>
        </w:rPr>
        <w:t>202</w:t>
      </w:r>
      <w:r>
        <w:rPr>
          <w:rStyle w:val="10"/>
          <w:rFonts w:hint="eastAsia" w:ascii="仿宋" w:hAnsi="仿宋" w:eastAsia="仿宋" w:cs="仿宋"/>
          <w:sz w:val="32"/>
          <w:szCs w:val="32"/>
          <w:lang w:val="en-US"/>
        </w:rPr>
        <w:t>4</w:t>
      </w:r>
      <w:r>
        <w:rPr>
          <w:rStyle w:val="10"/>
          <w:rFonts w:hint="eastAsia" w:ascii="仿宋" w:hAnsi="仿宋" w:eastAsia="仿宋" w:cs="仿宋"/>
          <w:sz w:val="32"/>
          <w:szCs w:val="32"/>
        </w:rPr>
        <w:t>年高新区招生考试办公室部门预算为本部门综合收支计划，无二级单位。</w:t>
      </w:r>
    </w:p>
    <w:p w14:paraId="3047B890">
      <w:pPr>
        <w:widowControl/>
        <w:spacing w:line="330" w:lineRule="atLeast"/>
        <w:jc w:val="left"/>
        <w:rPr>
          <w:rStyle w:val="10"/>
          <w:rFonts w:hint="eastAsia" w:ascii="仿宋" w:hAnsi="仿宋" w:eastAsia="仿宋" w:cs="仿宋"/>
          <w:sz w:val="32"/>
          <w:szCs w:val="32"/>
        </w:rPr>
      </w:pPr>
    </w:p>
    <w:p w14:paraId="25EF9E5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第二部分 部门预算情况说明</w:t>
      </w:r>
    </w:p>
    <w:p w14:paraId="4123F590">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一、总体说明</w:t>
      </w:r>
    </w:p>
    <w:p w14:paraId="7C1D13B2">
      <w:pPr>
        <w:widowControl/>
        <w:spacing w:line="330" w:lineRule="atLeas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710.38</w:t>
      </w:r>
      <w:r>
        <w:rPr>
          <w:rFonts w:hint="eastAsia" w:ascii="仿宋" w:hAnsi="仿宋" w:eastAsia="仿宋" w:cs="仿宋"/>
          <w:color w:val="000000"/>
          <w:kern w:val="0"/>
          <w:sz w:val="32"/>
          <w:szCs w:val="32"/>
        </w:rPr>
        <w:t>万元；支出包括：</w:t>
      </w:r>
      <w:bookmarkStart w:id="0" w:name="OLE_LINK101"/>
      <w:bookmarkStart w:id="1" w:name="OLE_LINK102"/>
      <w:r>
        <w:rPr>
          <w:rFonts w:hint="eastAsia" w:ascii="仿宋" w:hAnsi="仿宋" w:eastAsia="仿宋" w:cs="仿宋"/>
          <w:color w:val="000000"/>
          <w:kern w:val="0"/>
          <w:sz w:val="32"/>
          <w:szCs w:val="32"/>
        </w:rPr>
        <w:t>工资福利和对个人家庭补助支出</w:t>
      </w:r>
      <w:r>
        <w:rPr>
          <w:rFonts w:hint="eastAsia" w:ascii="仿宋_GB2312" w:eastAsia="仿宋_GB2312"/>
          <w:sz w:val="32"/>
          <w:szCs w:val="32"/>
          <w:lang w:val="en-US" w:eastAsia="zh-CN"/>
        </w:rPr>
        <w:t>647.38</w:t>
      </w:r>
      <w:r>
        <w:rPr>
          <w:rFonts w:hint="eastAsia" w:ascii="仿宋" w:hAnsi="仿宋" w:eastAsia="仿宋" w:cs="仿宋"/>
          <w:color w:val="000000"/>
          <w:kern w:val="0"/>
          <w:sz w:val="32"/>
          <w:szCs w:val="32"/>
        </w:rPr>
        <w:t>万元</w:t>
      </w:r>
      <w:bookmarkEnd w:id="0"/>
      <w:bookmarkEnd w:id="1"/>
      <w:r>
        <w:rPr>
          <w:rFonts w:hint="eastAsia" w:ascii="仿宋" w:hAnsi="仿宋" w:eastAsia="仿宋" w:cs="仿宋"/>
          <w:color w:val="000000"/>
          <w:kern w:val="0"/>
          <w:sz w:val="32"/>
          <w:szCs w:val="32"/>
        </w:rPr>
        <w:t>，商品和服务支出</w:t>
      </w:r>
      <w:r>
        <w:rPr>
          <w:rFonts w:hint="eastAsia" w:ascii="仿宋" w:hAnsi="仿宋" w:eastAsia="仿宋" w:cs="仿宋"/>
          <w:color w:val="000000"/>
          <w:kern w:val="0"/>
          <w:sz w:val="32"/>
          <w:szCs w:val="32"/>
          <w:lang w:val="en-US" w:eastAsia="zh-CN"/>
        </w:rPr>
        <w:t>63</w:t>
      </w:r>
      <w:r>
        <w:rPr>
          <w:rFonts w:hint="eastAsia" w:ascii="仿宋" w:hAnsi="仿宋" w:eastAsia="仿宋" w:cs="仿宋"/>
          <w:color w:val="000000"/>
          <w:kern w:val="0"/>
          <w:sz w:val="32"/>
          <w:szCs w:val="32"/>
        </w:rPr>
        <w:t>万元。全部为一般公共预算收支，无政府性基金预算收支，无国有资本经营预算收支。</w:t>
      </w:r>
      <w:r>
        <w:rPr>
          <w:rFonts w:hint="eastAsia" w:ascii="仿宋" w:hAnsi="仿宋" w:eastAsia="仿宋" w:cs="仿宋"/>
          <w:color w:val="000000"/>
          <w:kern w:val="0"/>
          <w:sz w:val="32"/>
          <w:szCs w:val="32"/>
          <w:lang w:eastAsia="zh-CN"/>
        </w:rPr>
        <w:t>比</w:t>
      </w:r>
      <w:r>
        <w:rPr>
          <w:rFonts w:hint="eastAsia" w:ascii="仿宋" w:hAnsi="仿宋" w:eastAsia="仿宋" w:cs="仿宋"/>
          <w:color w:val="000000"/>
          <w:kern w:val="0"/>
          <w:sz w:val="32"/>
          <w:szCs w:val="32"/>
          <w:lang w:val="en-US" w:eastAsia="zh-CN"/>
        </w:rPr>
        <w:t>2023年预算增加2.74万元。其中：</w:t>
      </w:r>
      <w:r>
        <w:rPr>
          <w:rFonts w:hint="eastAsia" w:ascii="仿宋" w:hAnsi="仿宋" w:eastAsia="仿宋" w:cs="仿宋"/>
          <w:color w:val="000000"/>
          <w:kern w:val="0"/>
          <w:sz w:val="32"/>
          <w:szCs w:val="32"/>
        </w:rPr>
        <w:t>工资福利和对个人家庭补助支出</w:t>
      </w:r>
      <w:r>
        <w:rPr>
          <w:rFonts w:hint="eastAsia" w:ascii="仿宋" w:hAnsi="仿宋" w:eastAsia="仿宋" w:cs="仿宋"/>
          <w:color w:val="000000"/>
          <w:kern w:val="0"/>
          <w:sz w:val="32"/>
          <w:szCs w:val="32"/>
          <w:lang w:eastAsia="zh-CN"/>
        </w:rPr>
        <w:t>增加</w:t>
      </w:r>
      <w:r>
        <w:rPr>
          <w:rFonts w:hint="eastAsia" w:ascii="仿宋" w:hAnsi="仿宋" w:eastAsia="仿宋" w:cs="仿宋"/>
          <w:color w:val="000000"/>
          <w:kern w:val="0"/>
          <w:sz w:val="32"/>
          <w:szCs w:val="32"/>
          <w:lang w:val="en-US" w:eastAsia="zh-CN"/>
        </w:rPr>
        <w:t>7.16万元，</w:t>
      </w:r>
      <w:r>
        <w:rPr>
          <w:rFonts w:hint="eastAsia" w:ascii="仿宋" w:hAnsi="仿宋" w:eastAsia="仿宋" w:cs="仿宋"/>
          <w:color w:val="000000"/>
          <w:kern w:val="0"/>
          <w:sz w:val="32"/>
          <w:szCs w:val="32"/>
        </w:rPr>
        <w:t>商品和服务支出</w:t>
      </w:r>
      <w:r>
        <w:rPr>
          <w:rFonts w:hint="eastAsia" w:ascii="仿宋" w:hAnsi="仿宋" w:eastAsia="仿宋" w:cs="仿宋"/>
          <w:color w:val="000000"/>
          <w:kern w:val="0"/>
          <w:sz w:val="32"/>
          <w:szCs w:val="32"/>
          <w:lang w:eastAsia="zh-CN"/>
        </w:rPr>
        <w:t>减少</w:t>
      </w:r>
      <w:r>
        <w:rPr>
          <w:rFonts w:hint="eastAsia" w:ascii="仿宋" w:hAnsi="仿宋" w:eastAsia="仿宋" w:cs="仿宋"/>
          <w:color w:val="000000"/>
          <w:kern w:val="0"/>
          <w:sz w:val="32"/>
          <w:szCs w:val="32"/>
          <w:lang w:val="en-US" w:eastAsia="zh-CN"/>
        </w:rPr>
        <w:t>4.42万元。</w:t>
      </w:r>
    </w:p>
    <w:p w14:paraId="4FE7C1A3">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二、“三公”经费预算情况说明</w:t>
      </w:r>
    </w:p>
    <w:p w14:paraId="53F77A16">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三公”经费预算数2.66万元，全部为公务用车运行维护费，（因公出国（境）费、公务接待费和公务用车购置费预算数均为0万元）。主要是按照中央及市委、市政府关于厉行节约、改进工作作风、</w:t>
      </w:r>
      <w:r>
        <w:rPr>
          <w:rFonts w:hint="eastAsia" w:ascii="仿宋" w:hAnsi="仿宋" w:eastAsia="仿宋" w:cs="仿宋"/>
          <w:color w:val="000000"/>
          <w:kern w:val="0"/>
          <w:sz w:val="32"/>
          <w:szCs w:val="32"/>
        </w:rPr>
        <w:t>密切联系群众</w:t>
      </w:r>
      <w:r>
        <w:rPr>
          <w:rFonts w:hint="eastAsia" w:ascii="仿宋" w:hAnsi="仿宋" w:eastAsia="仿宋" w:cs="仿宋"/>
          <w:color w:val="000000"/>
          <w:kern w:val="0"/>
          <w:sz w:val="32"/>
          <w:szCs w:val="32"/>
          <w:lang w:eastAsia="zh-CN"/>
        </w:rPr>
        <w:t>中央八项规定</w:t>
      </w:r>
      <w:r>
        <w:rPr>
          <w:rFonts w:hint="eastAsia" w:ascii="仿宋" w:hAnsi="仿宋" w:eastAsia="仿宋" w:cs="仿宋"/>
          <w:color w:val="000000"/>
          <w:kern w:val="0"/>
          <w:sz w:val="32"/>
          <w:szCs w:val="32"/>
        </w:rPr>
        <w:t>等有关要求，严格控制“三公”经费支出。</w:t>
      </w:r>
    </w:p>
    <w:p w14:paraId="03348A70">
      <w:pPr>
        <w:widowControl/>
        <w:numPr>
          <w:ilvl w:val="0"/>
          <w:numId w:val="1"/>
        </w:numPr>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机关运行经费安排情况说明</w:t>
      </w:r>
    </w:p>
    <w:p w14:paraId="35A6CDC2">
      <w:pPr>
        <w:widowControl/>
        <w:spacing w:line="330" w:lineRule="atLeast"/>
        <w:ind w:firstLine="604" w:firstLineChars="189"/>
        <w:jc w:val="left"/>
        <w:rPr>
          <w:rFonts w:hint="eastAsia" w:ascii="仿宋" w:hAnsi="仿宋" w:eastAsia="仿宋" w:cs="仿宋"/>
          <w:color w:val="000000"/>
          <w:kern w:val="0"/>
          <w:sz w:val="32"/>
          <w:szCs w:val="32"/>
        </w:rPr>
      </w:pPr>
      <w:r>
        <w:rPr>
          <w:rFonts w:hint="eastAsia" w:ascii="仿宋" w:hAnsi="仿宋" w:eastAsia="仿宋" w:cs="仿宋"/>
          <w:sz w:val="32"/>
          <w:szCs w:val="32"/>
        </w:rPr>
        <w:t>机关运行经费包括定额公用经费</w:t>
      </w:r>
      <w:r>
        <w:rPr>
          <w:rFonts w:hint="eastAsia" w:ascii="仿宋" w:hAnsi="仿宋" w:eastAsia="仿宋" w:cs="仿宋"/>
          <w:sz w:val="32"/>
          <w:szCs w:val="32"/>
          <w:lang w:val="en-US" w:eastAsia="zh-CN"/>
        </w:rPr>
        <w:t>21</w:t>
      </w:r>
      <w:r>
        <w:rPr>
          <w:rFonts w:hint="eastAsia" w:ascii="仿宋" w:hAnsi="仿宋" w:eastAsia="仿宋" w:cs="仿宋"/>
          <w:sz w:val="32"/>
          <w:szCs w:val="32"/>
        </w:rPr>
        <w:t>万元, 公务用车运行维护费2.66万元。</w:t>
      </w:r>
    </w:p>
    <w:p w14:paraId="34DFF9A0">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四、政府采购情况说明</w:t>
      </w:r>
    </w:p>
    <w:p w14:paraId="5BCC347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年本部门无政府采购项目。</w:t>
      </w:r>
    </w:p>
    <w:p w14:paraId="5BCFAD84">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五、政府性基金收支预算情况</w:t>
      </w:r>
    </w:p>
    <w:p w14:paraId="608DE3A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无政府性基金预算收支。</w:t>
      </w:r>
    </w:p>
    <w:p w14:paraId="36EBA707">
      <w:pPr>
        <w:spacing w:line="33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六、国有资产占有使用情况说明</w:t>
      </w:r>
    </w:p>
    <w:p w14:paraId="708015DB">
      <w:pPr>
        <w:spacing w:line="33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国有资产占有使用情况说明为：截至202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年12月31日，部门（单位）共有车辆1辆；单位价值50万元（含）以上通用设备0台（套）；单位价值100万元以上专用设备0台（套）。</w:t>
      </w:r>
    </w:p>
    <w:p w14:paraId="6213494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七、预算绩效管理情况</w:t>
      </w:r>
    </w:p>
    <w:p w14:paraId="285FB12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年，按照“先有绩效，后有预算”原则，本部门共计编制绩效目标1个，预算金额</w:t>
      </w:r>
      <w:r>
        <w:rPr>
          <w:rFonts w:hint="eastAsia" w:ascii="仿宋" w:hAnsi="仿宋" w:eastAsia="仿宋" w:cs="仿宋"/>
          <w:color w:val="000000"/>
          <w:kern w:val="0"/>
          <w:sz w:val="32"/>
          <w:szCs w:val="32"/>
          <w:lang w:val="en-US" w:eastAsia="zh-CN"/>
        </w:rPr>
        <w:t>42</w:t>
      </w:r>
      <w:r>
        <w:rPr>
          <w:rFonts w:hint="eastAsia" w:ascii="仿宋" w:hAnsi="仿宋" w:eastAsia="仿宋" w:cs="仿宋"/>
          <w:color w:val="000000"/>
          <w:kern w:val="0"/>
          <w:sz w:val="32"/>
          <w:szCs w:val="32"/>
        </w:rPr>
        <w:t>万元，占项目支出预算比重100%。</w:t>
      </w:r>
    </w:p>
    <w:p w14:paraId="05E43164">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w:t>
      </w:r>
      <w:r>
        <w:rPr>
          <w:rFonts w:hint="eastAsia" w:ascii="仿宋" w:hAnsi="仿宋" w:eastAsia="仿宋" w:cs="仿宋"/>
          <w:color w:val="000000"/>
          <w:kern w:val="0"/>
          <w:sz w:val="32"/>
          <w:szCs w:val="32"/>
          <w:lang w:eastAsia="zh-CN"/>
        </w:rPr>
        <w:t>高新区招生办劳务派遣经费</w:t>
      </w:r>
      <w:r>
        <w:rPr>
          <w:rFonts w:hint="eastAsia" w:ascii="仿宋" w:hAnsi="仿宋" w:eastAsia="仿宋" w:cs="仿宋"/>
          <w:color w:val="000000"/>
          <w:kern w:val="0"/>
          <w:sz w:val="32"/>
          <w:szCs w:val="32"/>
        </w:rPr>
        <w:t>项目情况</w:t>
      </w:r>
    </w:p>
    <w:p w14:paraId="41ACE2D5">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1.项目概述</w:t>
      </w:r>
    </w:p>
    <w:p w14:paraId="64ACAFA8">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lang w:eastAsia="zh-CN"/>
        </w:rPr>
        <w:t>高新区招生办</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主要是由于近些年来高新区教育事业飞速发展，</w:t>
      </w:r>
      <w:r>
        <w:rPr>
          <w:rFonts w:hint="eastAsia" w:ascii="仿宋" w:hAnsi="仿宋" w:eastAsia="仿宋" w:cs="仿宋_GB2312"/>
          <w:color w:val="000000"/>
          <w:kern w:val="0"/>
          <w:sz w:val="30"/>
          <w:szCs w:val="30"/>
          <w:lang w:eastAsia="zh-CN"/>
        </w:rPr>
        <w:t>学生逐年增加，考试任务愈加繁重，工作人员</w:t>
      </w:r>
      <w:r>
        <w:rPr>
          <w:rFonts w:hint="eastAsia" w:ascii="仿宋" w:hAnsi="仿宋" w:eastAsia="仿宋" w:cs="仿宋_GB2312"/>
          <w:color w:val="000000"/>
          <w:kern w:val="0"/>
          <w:sz w:val="30"/>
          <w:szCs w:val="30"/>
        </w:rPr>
        <w:t>匹配严重不足，为了不影响高新区整体</w:t>
      </w:r>
      <w:r>
        <w:rPr>
          <w:rFonts w:hint="eastAsia" w:ascii="仿宋" w:hAnsi="仿宋" w:eastAsia="仿宋" w:cs="仿宋_GB2312"/>
          <w:color w:val="000000"/>
          <w:kern w:val="0"/>
          <w:sz w:val="30"/>
          <w:szCs w:val="30"/>
          <w:lang w:eastAsia="zh-CN"/>
        </w:rPr>
        <w:t>考试</w:t>
      </w:r>
      <w:r>
        <w:rPr>
          <w:rFonts w:hint="eastAsia" w:ascii="仿宋" w:hAnsi="仿宋" w:eastAsia="仿宋" w:cs="仿宋_GB2312"/>
          <w:color w:val="000000"/>
          <w:kern w:val="0"/>
          <w:sz w:val="30"/>
          <w:szCs w:val="30"/>
        </w:rPr>
        <w:t>工作，依据高新区管委会指示精神，通过劳务派遣形式弥补</w:t>
      </w:r>
      <w:r>
        <w:rPr>
          <w:rFonts w:hint="eastAsia" w:ascii="仿宋" w:hAnsi="仿宋" w:eastAsia="仿宋" w:cs="仿宋_GB2312"/>
          <w:color w:val="000000"/>
          <w:kern w:val="0"/>
          <w:sz w:val="30"/>
          <w:szCs w:val="30"/>
          <w:lang w:eastAsia="zh-CN"/>
        </w:rPr>
        <w:t>高新区招生办工作人员</w:t>
      </w:r>
      <w:r>
        <w:rPr>
          <w:rFonts w:hint="eastAsia" w:ascii="仿宋" w:hAnsi="仿宋" w:eastAsia="仿宋" w:cs="仿宋_GB2312"/>
          <w:color w:val="000000"/>
          <w:kern w:val="0"/>
          <w:sz w:val="30"/>
          <w:szCs w:val="30"/>
        </w:rPr>
        <w:t>缺口所设。</w:t>
      </w:r>
    </w:p>
    <w:p w14:paraId="5BB240B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2.立项依据</w:t>
      </w:r>
    </w:p>
    <w:p w14:paraId="60DDEC6E">
      <w:pPr>
        <w:ind w:firstLine="600" w:firstLineChars="200"/>
        <w:outlineLvl w:val="0"/>
        <w:rPr>
          <w:rFonts w:hint="eastAsia" w:ascii="仿宋" w:hAnsi="仿宋" w:eastAsia="仿宋" w:cs="仿宋"/>
          <w:color w:val="000000"/>
          <w:sz w:val="32"/>
          <w:szCs w:val="32"/>
        </w:rPr>
      </w:pPr>
      <w:r>
        <w:rPr>
          <w:rFonts w:hint="eastAsia" w:ascii="仿宋" w:hAnsi="仿宋" w:eastAsia="仿宋" w:cs="仿宋_GB2312"/>
          <w:color w:val="333333"/>
          <w:sz w:val="30"/>
          <w:szCs w:val="30"/>
        </w:rPr>
        <w:t>依据高新区管委会《关于开展招标工作选定劳务派遣合作单位的请示》的批示意见。</w:t>
      </w:r>
    </w:p>
    <w:p w14:paraId="449CF211">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3.实施主体</w:t>
      </w:r>
    </w:p>
    <w:p w14:paraId="17712227">
      <w:pPr>
        <w:ind w:firstLine="600" w:firstLineChars="200"/>
        <w:rPr>
          <w:rFonts w:hint="eastAsia" w:ascii="仿宋" w:hAnsi="仿宋" w:eastAsia="仿宋" w:cs="仿宋_GB2312"/>
          <w:color w:val="000000"/>
          <w:kern w:val="0"/>
          <w:sz w:val="30"/>
          <w:szCs w:val="30"/>
        </w:rPr>
      </w:pPr>
      <w:r>
        <w:rPr>
          <w:rFonts w:hint="eastAsia" w:ascii="仿宋" w:hAnsi="仿宋" w:eastAsia="仿宋" w:cs="Verdana"/>
          <w:kern w:val="0"/>
          <w:sz w:val="30"/>
          <w:szCs w:val="30"/>
          <w:lang w:eastAsia="zh-CN"/>
        </w:rPr>
        <w:t>高新区招生办</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招生考试办公室</w:t>
      </w:r>
      <w:r>
        <w:rPr>
          <w:rFonts w:hint="eastAsia" w:ascii="仿宋" w:hAnsi="仿宋" w:eastAsia="仿宋" w:cs="仿宋_GB2312"/>
          <w:color w:val="000000"/>
          <w:kern w:val="0"/>
          <w:sz w:val="30"/>
          <w:szCs w:val="30"/>
        </w:rPr>
        <w:t>负责具体实施。</w:t>
      </w:r>
    </w:p>
    <w:p w14:paraId="0887B032">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4.实施方案</w:t>
      </w:r>
    </w:p>
    <w:p w14:paraId="0B2AC387">
      <w:pPr>
        <w:ind w:firstLine="600" w:firstLineChars="200"/>
        <w:rPr>
          <w:rFonts w:hint="eastAsia" w:ascii="仿宋" w:hAnsi="仿宋" w:eastAsia="仿宋" w:cs="仿宋_GB2312"/>
          <w:color w:val="000000"/>
          <w:kern w:val="0"/>
          <w:sz w:val="30"/>
          <w:szCs w:val="30"/>
        </w:rPr>
      </w:pPr>
      <w:r>
        <w:rPr>
          <w:rFonts w:hint="eastAsia" w:ascii="仿宋" w:hAnsi="仿宋" w:eastAsia="仿宋" w:cs="Verdana"/>
          <w:kern w:val="0"/>
          <w:sz w:val="30"/>
          <w:szCs w:val="30"/>
          <w:lang w:eastAsia="zh-CN"/>
        </w:rPr>
        <w:t>高新区招生办</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招生考试办公室</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招生考试办公室</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大连高新技术产业园区坦城幼儿园</w:t>
      </w:r>
      <w:r>
        <w:rPr>
          <w:rFonts w:hint="eastAsia" w:ascii="仿宋" w:hAnsi="仿宋" w:eastAsia="仿宋" w:cs="仿宋_GB2312"/>
          <w:color w:val="000000"/>
          <w:kern w:val="0"/>
          <w:sz w:val="30"/>
          <w:szCs w:val="30"/>
        </w:rPr>
        <w:t>向劳务派遣公司支付费用。</w:t>
      </w:r>
    </w:p>
    <w:p w14:paraId="2DABE33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5.实施周期</w:t>
      </w:r>
    </w:p>
    <w:p w14:paraId="79FFDF1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年1月1日止至202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年12月31日。</w:t>
      </w:r>
    </w:p>
    <w:p w14:paraId="1D670474">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6.年度预算安排</w:t>
      </w:r>
    </w:p>
    <w:p w14:paraId="20746A9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年拟安排该项目一般公共预算</w:t>
      </w:r>
      <w:r>
        <w:rPr>
          <w:rFonts w:hint="eastAsia" w:ascii="仿宋" w:hAnsi="仿宋" w:eastAsia="仿宋" w:cs="仿宋"/>
          <w:color w:val="000000"/>
          <w:kern w:val="0"/>
          <w:sz w:val="32"/>
          <w:szCs w:val="32"/>
          <w:lang w:val="en-US" w:eastAsia="zh-CN"/>
        </w:rPr>
        <w:t>42</w:t>
      </w:r>
      <w:r>
        <w:rPr>
          <w:rFonts w:hint="eastAsia" w:ascii="仿宋" w:hAnsi="仿宋" w:eastAsia="仿宋" w:cs="仿宋"/>
          <w:color w:val="000000"/>
          <w:kern w:val="0"/>
          <w:sz w:val="32"/>
          <w:szCs w:val="32"/>
        </w:rPr>
        <w:t>万元。</w:t>
      </w:r>
    </w:p>
    <w:p w14:paraId="51306AA0">
      <w:pPr>
        <w:widowControl/>
        <w:spacing w:line="330" w:lineRule="atLeast"/>
        <w:jc w:val="left"/>
        <w:rPr>
          <w:rFonts w:hint="eastAsia" w:ascii="仿宋" w:hAnsi="仿宋" w:eastAsia="仿宋" w:cs="仿宋"/>
          <w:sz w:val="32"/>
          <w:szCs w:val="32"/>
        </w:rPr>
      </w:pPr>
    </w:p>
    <w:p w14:paraId="054278B6">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第三部分 名词解释</w:t>
      </w:r>
    </w:p>
    <w:p w14:paraId="386253B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1.财政拨款收入：指市财政当年拨付的资金。 </w:t>
      </w:r>
    </w:p>
    <w:p w14:paraId="184BC1B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2.其他收入：指除“财政拨款收入”、“财政专户拨款收入”等以外的收入，包括事业单位经营性收入、上级补助收入、附属单位上缴收入等。</w:t>
      </w:r>
    </w:p>
    <w:p w14:paraId="2B9CD638">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3.基本支出：指为保障机构正常运转、完成日常工作任务而发生的人员支出和公用支出。</w:t>
      </w:r>
    </w:p>
    <w:p w14:paraId="3495030A">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4.项目支出：指在基本支出之外为完成特定行政任务和事业发展目标所发生的支出。</w:t>
      </w:r>
    </w:p>
    <w:p w14:paraId="11A89858">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8DCE0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6.一般公共服务（类）财政事务（款）行政运行（项）：反映行政单位（包括实行公务员管理的事业单位）的基本支出。</w:t>
      </w:r>
    </w:p>
    <w:p w14:paraId="012BB6A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7.一般公共服务（类）财政事务（款）一般行政管理事务（项）：反映行政单位（包括实行公务员管理的事业单位）未单独设置项级科目的其他项目支出。</w:t>
      </w:r>
    </w:p>
    <w:p w14:paraId="6ECFA782">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8一般公共服务（类）财政事务（款）信息化建设（项）：反映财政部门用于“金财工程”等信息化建设方面的支出。</w:t>
      </w:r>
    </w:p>
    <w:p w14:paraId="095454D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9.一般公共服务（类）财政事务（款）财政委托业务支出（项）：反映财政委托评审机构进行财政投资评审和委托建设银行等机构代理业务发生的支出。</w:t>
      </w:r>
    </w:p>
    <w:p w14:paraId="454A80D9">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 一般公共服务（类）财政事务（款）事业运行（项）：反映事业单位的基本支出，不包括行政单位（包括实行公务员管理的事业单位）后勤服务中心、医务室等附属事业单位。</w:t>
      </w:r>
    </w:p>
    <w:p w14:paraId="6D2465A3">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 一般公共服务（类）财政事务（款）其他财政事务支出（项）：反映其他财政事务方面的支出。</w:t>
      </w:r>
    </w:p>
    <w:p w14:paraId="7468C050">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12．教育支出（类）其他教育支出（款）其他教育支出（项）：反映其他用于教育方面的支出。</w:t>
      </w:r>
    </w:p>
    <w:p w14:paraId="6CE1D692">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13. 社会保障和就业（类）行政事业单位离退休（款）归口管理的行政单位离退休（项）：反映实行归口管理的行政单位（包括实行公务员管理的事业单位）开支的离退休经费。</w:t>
      </w:r>
    </w:p>
    <w:p w14:paraId="20C6BCE4">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14. 社会保障和就业（类）行政事业单位离退休（款）机关事业单位基本养老保险缴费支出（项）：反映机关事业单位实施养老保险制度由单位缴纳的基本养老保险费支出。</w:t>
      </w:r>
    </w:p>
    <w:p w14:paraId="45C28F7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D9F8280">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C8A9D7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17.住房保障（类）住房改革（款）住房公积金（项）：反映行政事业单位按人力资源和社会保障部、财政部规定的基本工资和津贴补贴以及规定比例为职工缴纳的住房公积金。</w:t>
      </w:r>
    </w:p>
    <w:p w14:paraId="2E66CE7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083302D">
      <w:pPr>
        <w:widowControl/>
        <w:spacing w:line="330" w:lineRule="atLeast"/>
        <w:ind w:firstLine="640" w:firstLineChars="200"/>
        <w:jc w:val="left"/>
        <w:rPr>
          <w:rFonts w:hint="eastAsia" w:ascii="仿宋" w:hAnsi="仿宋" w:eastAsia="仿宋" w:cs="仿宋"/>
          <w:color w:val="000000"/>
          <w:kern w:val="0"/>
          <w:sz w:val="32"/>
          <w:szCs w:val="32"/>
        </w:rPr>
      </w:pPr>
    </w:p>
    <w:p w14:paraId="4EA88D05">
      <w:pPr>
        <w:widowControl/>
        <w:spacing w:line="330" w:lineRule="atLeast"/>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年2月</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日</w:t>
      </w:r>
    </w:p>
    <w:p w14:paraId="6B66525A">
      <w:pPr>
        <w:widowControl/>
        <w:spacing w:line="330" w:lineRule="atLeast"/>
        <w:ind w:firstLine="640" w:firstLineChars="200"/>
        <w:jc w:val="left"/>
        <w:rPr>
          <w:rFonts w:hint="eastAsia" w:ascii="方正仿宋_GB2312" w:hAnsi="方正仿宋_GB2312" w:eastAsia="方正仿宋_GB2312" w:cs="方正仿宋_GB2312"/>
          <w:color w:val="000000"/>
          <w:kern w:val="0"/>
          <w:sz w:val="32"/>
          <w:szCs w:val="32"/>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C426FE-A01C-436E-9188-CCF7752E221B}"/>
  </w:font>
  <w:font w:name="仿宋_GB2312">
    <w:altName w:val="仿宋"/>
    <w:panose1 w:val="02010609030101010101"/>
    <w:charset w:val="86"/>
    <w:family w:val="modern"/>
    <w:pitch w:val="default"/>
    <w:sig w:usb0="00000000" w:usb1="00000000" w:usb2="00000010" w:usb3="00000000" w:csb0="00040000" w:csb1="00000000"/>
    <w:embedRegular r:id="rId2" w:fontKey="{C1B7D916-FFFD-4930-9189-AEB27B86D82A}"/>
  </w:font>
  <w:font w:name="仿宋">
    <w:panose1 w:val="02010609060101010101"/>
    <w:charset w:val="86"/>
    <w:family w:val="modern"/>
    <w:pitch w:val="default"/>
    <w:sig w:usb0="800002BF" w:usb1="38CF7CFA" w:usb2="00000016" w:usb3="00000000" w:csb0="00040001" w:csb1="00000000"/>
    <w:embedRegular r:id="rId3" w:fontKey="{649B7B84-4B82-4A57-B636-BF90329E1F10}"/>
  </w:font>
  <w:font w:name="Verdana">
    <w:panose1 w:val="020B0604030504040204"/>
    <w:charset w:val="00"/>
    <w:family w:val="swiss"/>
    <w:pitch w:val="default"/>
    <w:sig w:usb0="A00006FF" w:usb1="4000205B" w:usb2="00000010" w:usb3="00000000" w:csb0="2000019F" w:csb1="00000000"/>
    <w:embedRegular r:id="rId4" w:fontKey="{B54C109F-A6B3-43DF-B5B6-984070555633}"/>
  </w:font>
  <w:font w:name="方正仿宋_GB2312">
    <w:panose1 w:val="02000000000000000000"/>
    <w:charset w:val="86"/>
    <w:family w:val="auto"/>
    <w:pitch w:val="default"/>
    <w:sig w:usb0="A00002BF" w:usb1="184F6CFA" w:usb2="00000012" w:usb3="00000000" w:csb0="00040001" w:csb1="00000000"/>
    <w:embedRegular r:id="rId5" w:fontKey="{8CA31745-4E0E-42DC-85E5-3C8138A8DA7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E043">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6D4861D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5AA4">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2BC133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E1041"/>
    <w:multiLevelType w:val="singleLevel"/>
    <w:tmpl w:val="348E10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0236F"/>
    <w:rsid w:val="00002530"/>
    <w:rsid w:val="00002BAB"/>
    <w:rsid w:val="000045B8"/>
    <w:rsid w:val="000130C2"/>
    <w:rsid w:val="00016264"/>
    <w:rsid w:val="00017B87"/>
    <w:rsid w:val="000220BC"/>
    <w:rsid w:val="00022B54"/>
    <w:rsid w:val="0003365D"/>
    <w:rsid w:val="00040279"/>
    <w:rsid w:val="00041854"/>
    <w:rsid w:val="00045CEA"/>
    <w:rsid w:val="00046D52"/>
    <w:rsid w:val="00053D99"/>
    <w:rsid w:val="000600D8"/>
    <w:rsid w:val="00066F30"/>
    <w:rsid w:val="00074103"/>
    <w:rsid w:val="00084B59"/>
    <w:rsid w:val="000A55C1"/>
    <w:rsid w:val="000C0EBD"/>
    <w:rsid w:val="000C6B49"/>
    <w:rsid w:val="000C6D05"/>
    <w:rsid w:val="000D0613"/>
    <w:rsid w:val="000E6C93"/>
    <w:rsid w:val="000E7D75"/>
    <w:rsid w:val="000F678D"/>
    <w:rsid w:val="000F7EC7"/>
    <w:rsid w:val="00101BE5"/>
    <w:rsid w:val="00104AD4"/>
    <w:rsid w:val="0010550E"/>
    <w:rsid w:val="00105E0D"/>
    <w:rsid w:val="00106522"/>
    <w:rsid w:val="00112183"/>
    <w:rsid w:val="00115BCD"/>
    <w:rsid w:val="00122ACC"/>
    <w:rsid w:val="001255BC"/>
    <w:rsid w:val="0014109A"/>
    <w:rsid w:val="00150877"/>
    <w:rsid w:val="001518B3"/>
    <w:rsid w:val="00161209"/>
    <w:rsid w:val="00164A2E"/>
    <w:rsid w:val="00165857"/>
    <w:rsid w:val="00183704"/>
    <w:rsid w:val="00187190"/>
    <w:rsid w:val="00195C8B"/>
    <w:rsid w:val="001961A4"/>
    <w:rsid w:val="001B4947"/>
    <w:rsid w:val="001D2999"/>
    <w:rsid w:val="001D7051"/>
    <w:rsid w:val="001E05AB"/>
    <w:rsid w:val="001E3231"/>
    <w:rsid w:val="001E3E93"/>
    <w:rsid w:val="001E6730"/>
    <w:rsid w:val="001F6AE8"/>
    <w:rsid w:val="002016BC"/>
    <w:rsid w:val="00202E91"/>
    <w:rsid w:val="00204C2C"/>
    <w:rsid w:val="00212E7D"/>
    <w:rsid w:val="00224F6B"/>
    <w:rsid w:val="00264775"/>
    <w:rsid w:val="00265F8B"/>
    <w:rsid w:val="00275DE8"/>
    <w:rsid w:val="00275EE8"/>
    <w:rsid w:val="002777B6"/>
    <w:rsid w:val="002849CC"/>
    <w:rsid w:val="00286258"/>
    <w:rsid w:val="00297382"/>
    <w:rsid w:val="00297E4B"/>
    <w:rsid w:val="002B23B7"/>
    <w:rsid w:val="002B62F5"/>
    <w:rsid w:val="002B66A0"/>
    <w:rsid w:val="002C2B9F"/>
    <w:rsid w:val="002D1847"/>
    <w:rsid w:val="002D68D6"/>
    <w:rsid w:val="002D7A1C"/>
    <w:rsid w:val="002E6BAD"/>
    <w:rsid w:val="002F1203"/>
    <w:rsid w:val="002F31AA"/>
    <w:rsid w:val="003003AA"/>
    <w:rsid w:val="003044BE"/>
    <w:rsid w:val="003055F7"/>
    <w:rsid w:val="00312B1C"/>
    <w:rsid w:val="0031439C"/>
    <w:rsid w:val="00315D51"/>
    <w:rsid w:val="00320A20"/>
    <w:rsid w:val="0032565D"/>
    <w:rsid w:val="0032698A"/>
    <w:rsid w:val="003374E4"/>
    <w:rsid w:val="00342DA2"/>
    <w:rsid w:val="003431AF"/>
    <w:rsid w:val="00346C8A"/>
    <w:rsid w:val="00370937"/>
    <w:rsid w:val="00397456"/>
    <w:rsid w:val="003B50ED"/>
    <w:rsid w:val="003C65CD"/>
    <w:rsid w:val="003E105F"/>
    <w:rsid w:val="003E26ED"/>
    <w:rsid w:val="003E3CD6"/>
    <w:rsid w:val="003E61DA"/>
    <w:rsid w:val="003F2AA1"/>
    <w:rsid w:val="003F2C19"/>
    <w:rsid w:val="003F3E2A"/>
    <w:rsid w:val="003F4DFF"/>
    <w:rsid w:val="003F4F25"/>
    <w:rsid w:val="004115C9"/>
    <w:rsid w:val="004221E9"/>
    <w:rsid w:val="004341D2"/>
    <w:rsid w:val="00434FC6"/>
    <w:rsid w:val="00444813"/>
    <w:rsid w:val="00447DC8"/>
    <w:rsid w:val="004564D7"/>
    <w:rsid w:val="004727A6"/>
    <w:rsid w:val="0047716E"/>
    <w:rsid w:val="00482541"/>
    <w:rsid w:val="00496582"/>
    <w:rsid w:val="004B603D"/>
    <w:rsid w:val="004C101A"/>
    <w:rsid w:val="004D7149"/>
    <w:rsid w:val="004D7EA6"/>
    <w:rsid w:val="004E014F"/>
    <w:rsid w:val="004E350F"/>
    <w:rsid w:val="004F7A6E"/>
    <w:rsid w:val="00502BB0"/>
    <w:rsid w:val="00502CF7"/>
    <w:rsid w:val="005040D0"/>
    <w:rsid w:val="00512C93"/>
    <w:rsid w:val="00536084"/>
    <w:rsid w:val="00537475"/>
    <w:rsid w:val="00552022"/>
    <w:rsid w:val="005637BB"/>
    <w:rsid w:val="00574498"/>
    <w:rsid w:val="005776F0"/>
    <w:rsid w:val="00592029"/>
    <w:rsid w:val="005925DA"/>
    <w:rsid w:val="00592DE2"/>
    <w:rsid w:val="00593140"/>
    <w:rsid w:val="00594FB5"/>
    <w:rsid w:val="005A04CC"/>
    <w:rsid w:val="005B2CD0"/>
    <w:rsid w:val="005D44C4"/>
    <w:rsid w:val="005D5033"/>
    <w:rsid w:val="005D6181"/>
    <w:rsid w:val="005D6799"/>
    <w:rsid w:val="005E1425"/>
    <w:rsid w:val="005E2AB4"/>
    <w:rsid w:val="005E5D50"/>
    <w:rsid w:val="005E73FD"/>
    <w:rsid w:val="005F4DCC"/>
    <w:rsid w:val="005F6310"/>
    <w:rsid w:val="00614500"/>
    <w:rsid w:val="00620092"/>
    <w:rsid w:val="00631A48"/>
    <w:rsid w:val="00641134"/>
    <w:rsid w:val="0064113E"/>
    <w:rsid w:val="006431AF"/>
    <w:rsid w:val="006541E5"/>
    <w:rsid w:val="00666DD9"/>
    <w:rsid w:val="00680054"/>
    <w:rsid w:val="00685E3D"/>
    <w:rsid w:val="00691AA8"/>
    <w:rsid w:val="00692DD1"/>
    <w:rsid w:val="006952EC"/>
    <w:rsid w:val="006973B4"/>
    <w:rsid w:val="006B3DD4"/>
    <w:rsid w:val="006C06E9"/>
    <w:rsid w:val="006C50F8"/>
    <w:rsid w:val="006C5384"/>
    <w:rsid w:val="006E5605"/>
    <w:rsid w:val="006E727D"/>
    <w:rsid w:val="006F3D20"/>
    <w:rsid w:val="007038EA"/>
    <w:rsid w:val="00735883"/>
    <w:rsid w:val="0075074F"/>
    <w:rsid w:val="00753345"/>
    <w:rsid w:val="00753F26"/>
    <w:rsid w:val="00755C7B"/>
    <w:rsid w:val="007622CF"/>
    <w:rsid w:val="0076461C"/>
    <w:rsid w:val="00765393"/>
    <w:rsid w:val="00772D51"/>
    <w:rsid w:val="007805EB"/>
    <w:rsid w:val="00780EAB"/>
    <w:rsid w:val="00791329"/>
    <w:rsid w:val="00793572"/>
    <w:rsid w:val="007971B7"/>
    <w:rsid w:val="00797B39"/>
    <w:rsid w:val="007A3F62"/>
    <w:rsid w:val="007B0D20"/>
    <w:rsid w:val="007B12D0"/>
    <w:rsid w:val="007C5E3C"/>
    <w:rsid w:val="007C73E6"/>
    <w:rsid w:val="007E5065"/>
    <w:rsid w:val="007E6864"/>
    <w:rsid w:val="007F23D9"/>
    <w:rsid w:val="007F5365"/>
    <w:rsid w:val="0081172B"/>
    <w:rsid w:val="008207A6"/>
    <w:rsid w:val="0082397E"/>
    <w:rsid w:val="008261A0"/>
    <w:rsid w:val="00826E6F"/>
    <w:rsid w:val="00830B43"/>
    <w:rsid w:val="00842C4C"/>
    <w:rsid w:val="00850FED"/>
    <w:rsid w:val="0085203E"/>
    <w:rsid w:val="008542CC"/>
    <w:rsid w:val="00861D89"/>
    <w:rsid w:val="008620BC"/>
    <w:rsid w:val="008641D1"/>
    <w:rsid w:val="00883A66"/>
    <w:rsid w:val="008955EA"/>
    <w:rsid w:val="00895749"/>
    <w:rsid w:val="008957F7"/>
    <w:rsid w:val="00896F89"/>
    <w:rsid w:val="008B01B8"/>
    <w:rsid w:val="008B3318"/>
    <w:rsid w:val="008B5C35"/>
    <w:rsid w:val="008C725D"/>
    <w:rsid w:val="008C77BC"/>
    <w:rsid w:val="008D5CB1"/>
    <w:rsid w:val="008D5E79"/>
    <w:rsid w:val="008E1C52"/>
    <w:rsid w:val="008E295B"/>
    <w:rsid w:val="00901F4E"/>
    <w:rsid w:val="009244A6"/>
    <w:rsid w:val="00926043"/>
    <w:rsid w:val="00941B10"/>
    <w:rsid w:val="00944F8F"/>
    <w:rsid w:val="00956687"/>
    <w:rsid w:val="009568F1"/>
    <w:rsid w:val="00957D79"/>
    <w:rsid w:val="00961681"/>
    <w:rsid w:val="0096311F"/>
    <w:rsid w:val="009644D4"/>
    <w:rsid w:val="009652AA"/>
    <w:rsid w:val="009815EE"/>
    <w:rsid w:val="009848F0"/>
    <w:rsid w:val="00985830"/>
    <w:rsid w:val="009870F9"/>
    <w:rsid w:val="00992FDF"/>
    <w:rsid w:val="009A584B"/>
    <w:rsid w:val="009B00D7"/>
    <w:rsid w:val="009B2426"/>
    <w:rsid w:val="009E374F"/>
    <w:rsid w:val="009F1015"/>
    <w:rsid w:val="009F229D"/>
    <w:rsid w:val="00A03D30"/>
    <w:rsid w:val="00A12672"/>
    <w:rsid w:val="00A150E4"/>
    <w:rsid w:val="00A2204B"/>
    <w:rsid w:val="00A26A44"/>
    <w:rsid w:val="00A3368B"/>
    <w:rsid w:val="00A35DBA"/>
    <w:rsid w:val="00A377FD"/>
    <w:rsid w:val="00A37AC3"/>
    <w:rsid w:val="00A4045A"/>
    <w:rsid w:val="00A415B2"/>
    <w:rsid w:val="00A5261D"/>
    <w:rsid w:val="00A5549A"/>
    <w:rsid w:val="00A60D00"/>
    <w:rsid w:val="00A70656"/>
    <w:rsid w:val="00A7639E"/>
    <w:rsid w:val="00A81826"/>
    <w:rsid w:val="00A911E7"/>
    <w:rsid w:val="00A924A6"/>
    <w:rsid w:val="00A972B0"/>
    <w:rsid w:val="00AA382F"/>
    <w:rsid w:val="00AC7B47"/>
    <w:rsid w:val="00AD4AF5"/>
    <w:rsid w:val="00AE365E"/>
    <w:rsid w:val="00AE72D3"/>
    <w:rsid w:val="00AE7779"/>
    <w:rsid w:val="00AF6C5D"/>
    <w:rsid w:val="00B00551"/>
    <w:rsid w:val="00B07BF3"/>
    <w:rsid w:val="00B217F1"/>
    <w:rsid w:val="00B32B42"/>
    <w:rsid w:val="00B3394E"/>
    <w:rsid w:val="00B40E6C"/>
    <w:rsid w:val="00B42381"/>
    <w:rsid w:val="00B4656B"/>
    <w:rsid w:val="00B465A0"/>
    <w:rsid w:val="00B6416E"/>
    <w:rsid w:val="00B7118F"/>
    <w:rsid w:val="00B87DA9"/>
    <w:rsid w:val="00BB3D31"/>
    <w:rsid w:val="00BB77C4"/>
    <w:rsid w:val="00BE53AA"/>
    <w:rsid w:val="00BF5A10"/>
    <w:rsid w:val="00BF7897"/>
    <w:rsid w:val="00C0387D"/>
    <w:rsid w:val="00C04CE3"/>
    <w:rsid w:val="00C052C0"/>
    <w:rsid w:val="00C052EC"/>
    <w:rsid w:val="00C14319"/>
    <w:rsid w:val="00C17845"/>
    <w:rsid w:val="00C216F8"/>
    <w:rsid w:val="00C3494E"/>
    <w:rsid w:val="00C403F4"/>
    <w:rsid w:val="00C52D9E"/>
    <w:rsid w:val="00C61A43"/>
    <w:rsid w:val="00C6442C"/>
    <w:rsid w:val="00C67479"/>
    <w:rsid w:val="00C8266F"/>
    <w:rsid w:val="00C82EE1"/>
    <w:rsid w:val="00CA517C"/>
    <w:rsid w:val="00CC08D2"/>
    <w:rsid w:val="00CD1F30"/>
    <w:rsid w:val="00CD248C"/>
    <w:rsid w:val="00CD52EE"/>
    <w:rsid w:val="00CF43DA"/>
    <w:rsid w:val="00CF6BD2"/>
    <w:rsid w:val="00D10236"/>
    <w:rsid w:val="00D176CA"/>
    <w:rsid w:val="00D3231C"/>
    <w:rsid w:val="00D400F0"/>
    <w:rsid w:val="00D40E19"/>
    <w:rsid w:val="00D41A68"/>
    <w:rsid w:val="00D421BB"/>
    <w:rsid w:val="00D42377"/>
    <w:rsid w:val="00D54F71"/>
    <w:rsid w:val="00D62F3D"/>
    <w:rsid w:val="00D70887"/>
    <w:rsid w:val="00D72171"/>
    <w:rsid w:val="00D77A5C"/>
    <w:rsid w:val="00D82E50"/>
    <w:rsid w:val="00D876AC"/>
    <w:rsid w:val="00DA1658"/>
    <w:rsid w:val="00DA4DBA"/>
    <w:rsid w:val="00DA4EA4"/>
    <w:rsid w:val="00DB4FA4"/>
    <w:rsid w:val="00DC1136"/>
    <w:rsid w:val="00DC68C9"/>
    <w:rsid w:val="00DD605A"/>
    <w:rsid w:val="00DD67CE"/>
    <w:rsid w:val="00DF2079"/>
    <w:rsid w:val="00DF3D9D"/>
    <w:rsid w:val="00E041CE"/>
    <w:rsid w:val="00E06CA1"/>
    <w:rsid w:val="00E1310B"/>
    <w:rsid w:val="00E160F9"/>
    <w:rsid w:val="00E22472"/>
    <w:rsid w:val="00E230D9"/>
    <w:rsid w:val="00E25332"/>
    <w:rsid w:val="00E43146"/>
    <w:rsid w:val="00E43359"/>
    <w:rsid w:val="00E454AB"/>
    <w:rsid w:val="00E53088"/>
    <w:rsid w:val="00E679E1"/>
    <w:rsid w:val="00E73FE3"/>
    <w:rsid w:val="00E804EF"/>
    <w:rsid w:val="00E876A6"/>
    <w:rsid w:val="00EA15E7"/>
    <w:rsid w:val="00EA16E5"/>
    <w:rsid w:val="00EB0F1B"/>
    <w:rsid w:val="00EB6E55"/>
    <w:rsid w:val="00EC4C1A"/>
    <w:rsid w:val="00EC4F04"/>
    <w:rsid w:val="00EE134B"/>
    <w:rsid w:val="00EE65BE"/>
    <w:rsid w:val="00EF120C"/>
    <w:rsid w:val="00F01060"/>
    <w:rsid w:val="00F11659"/>
    <w:rsid w:val="00F168F1"/>
    <w:rsid w:val="00F251AC"/>
    <w:rsid w:val="00F2611C"/>
    <w:rsid w:val="00F3419A"/>
    <w:rsid w:val="00F60856"/>
    <w:rsid w:val="00F713C4"/>
    <w:rsid w:val="00F76F83"/>
    <w:rsid w:val="00F80042"/>
    <w:rsid w:val="00F915B8"/>
    <w:rsid w:val="00F94B86"/>
    <w:rsid w:val="00FC3253"/>
    <w:rsid w:val="00FC5228"/>
    <w:rsid w:val="00FD042E"/>
    <w:rsid w:val="00FD31AB"/>
    <w:rsid w:val="00FD7251"/>
    <w:rsid w:val="00FE7CC4"/>
    <w:rsid w:val="00FF24DE"/>
    <w:rsid w:val="00FF27E7"/>
    <w:rsid w:val="044E57D2"/>
    <w:rsid w:val="050F0BF7"/>
    <w:rsid w:val="0648365F"/>
    <w:rsid w:val="09485176"/>
    <w:rsid w:val="09AD4875"/>
    <w:rsid w:val="0C9E222B"/>
    <w:rsid w:val="10D225DD"/>
    <w:rsid w:val="131B6CA4"/>
    <w:rsid w:val="148F177B"/>
    <w:rsid w:val="154E65FB"/>
    <w:rsid w:val="15775242"/>
    <w:rsid w:val="1AA31299"/>
    <w:rsid w:val="1D634724"/>
    <w:rsid w:val="1EEE7D89"/>
    <w:rsid w:val="2450741C"/>
    <w:rsid w:val="255C003A"/>
    <w:rsid w:val="25BF34E6"/>
    <w:rsid w:val="26E51B83"/>
    <w:rsid w:val="3370111A"/>
    <w:rsid w:val="34526D71"/>
    <w:rsid w:val="3A666C63"/>
    <w:rsid w:val="3C796961"/>
    <w:rsid w:val="41265D6F"/>
    <w:rsid w:val="4F02606E"/>
    <w:rsid w:val="4F0A109E"/>
    <w:rsid w:val="53607807"/>
    <w:rsid w:val="55A87552"/>
    <w:rsid w:val="64E5191A"/>
    <w:rsid w:val="65955131"/>
    <w:rsid w:val="660340CC"/>
    <w:rsid w:val="66E235F3"/>
    <w:rsid w:val="69C451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page number"/>
    <w:qFormat/>
    <w:uiPriority w:val="99"/>
    <w:rPr>
      <w:rFonts w:cs="Times New Roman"/>
    </w:rPr>
  </w:style>
  <w:style w:type="character" w:customStyle="1" w:styleId="8">
    <w:name w:val="页眉 Char"/>
    <w:link w:val="3"/>
    <w:semiHidden/>
    <w:qFormat/>
    <w:locked/>
    <w:uiPriority w:val="99"/>
    <w:rPr>
      <w:rFonts w:ascii="Times New Roman" w:hAnsi="Times New Roman" w:eastAsia="宋体" w:cs="Times New Roman"/>
      <w:sz w:val="18"/>
      <w:szCs w:val="18"/>
    </w:rPr>
  </w:style>
  <w:style w:type="character" w:customStyle="1" w:styleId="9">
    <w:name w:val="页脚 Char"/>
    <w:link w:val="2"/>
    <w:semiHidden/>
    <w:qFormat/>
    <w:locked/>
    <w:uiPriority w:val="99"/>
    <w:rPr>
      <w:rFonts w:ascii="Times New Roman" w:hAnsi="Times New Roman" w:eastAsia="宋体" w:cs="Times New Roman"/>
      <w:sz w:val="18"/>
      <w:szCs w:val="18"/>
    </w:rPr>
  </w:style>
  <w:style w:type="character" w:customStyle="1" w:styleId="10">
    <w:name w:val="NormalCharacter"/>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3048</Words>
  <Characters>3154</Characters>
  <Lines>25</Lines>
  <Paragraphs>7</Paragraphs>
  <TotalTime>4</TotalTime>
  <ScaleCrop>false</ScaleCrop>
  <LinksUpToDate>false</LinksUpToDate>
  <CharactersWithSpaces>3434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2022-03-25T02:43:00Z</cp:lastPrinted>
  <dcterms:modified xsi:type="dcterms:W3CDTF">2025-12-25T06:47:39Z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37C63CB3A4F340CCBD51C2AD60E38545</vt:lpwstr>
  </property>
  <property fmtid="{D5CDD505-2E9C-101B-9397-08002B2CF9AE}" pid="4" name="KSOTemplateDocerSaveRecord">
    <vt:lpwstr>eyJoZGlkIjoiNzMzNGFhYTQwZDVjNjVmMDFlMTAxYjIwOTljNDhhZWQiLCJ1c2VySWQiOiIyMDEzOTMzNTkifQ==</vt:lpwstr>
  </property>
</Properties>
</file>